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2C17" w14:textId="77777777" w:rsidR="004E3681" w:rsidRDefault="00000000">
      <w:pP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Slovenský zväz športového rybolovu</w:t>
      </w:r>
    </w:p>
    <w:p w14:paraId="1C895C0E" w14:textId="77777777" w:rsidR="004E3681" w:rsidRDefault="00000000">
      <w:pP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Slovenský rybársky zväz – Rada Žilina</w:t>
      </w:r>
    </w:p>
    <w:p w14:paraId="5C9D3590" w14:textId="77777777" w:rsidR="004E3681" w:rsidRDefault="00000000">
      <w:pPr>
        <w:jc w:val="center"/>
        <w:rPr>
          <w:b/>
          <w:color w:val="000000"/>
          <w:sz w:val="48"/>
          <w:szCs w:val="48"/>
        </w:rPr>
      </w:pPr>
      <w:proofErr w:type="spellStart"/>
      <w:r>
        <w:rPr>
          <w:b/>
          <w:color w:val="000000"/>
          <w:sz w:val="48"/>
          <w:szCs w:val="48"/>
        </w:rPr>
        <w:t>MsO</w:t>
      </w:r>
      <w:proofErr w:type="spellEnd"/>
      <w:r>
        <w:rPr>
          <w:b/>
          <w:color w:val="000000"/>
          <w:sz w:val="48"/>
          <w:szCs w:val="48"/>
        </w:rPr>
        <w:t xml:space="preserve"> SRZ Zvolen</w:t>
      </w:r>
    </w:p>
    <w:p w14:paraId="161CC329" w14:textId="77777777" w:rsidR="004E3681" w:rsidRDefault="004E3681">
      <w:pPr>
        <w:jc w:val="center"/>
        <w:rPr>
          <w:rFonts w:ascii="Arial Black" w:eastAsia="Arial Black" w:hAnsi="Arial Black" w:cs="Arial Black"/>
          <w:color w:val="000000"/>
          <w:sz w:val="40"/>
          <w:szCs w:val="40"/>
        </w:rPr>
      </w:pPr>
    </w:p>
    <w:p w14:paraId="6877BA4F" w14:textId="77777777" w:rsidR="004E3681" w:rsidRDefault="004E3681">
      <w:pPr>
        <w:rPr>
          <w:color w:val="000000"/>
          <w:sz w:val="24"/>
          <w:szCs w:val="24"/>
        </w:rPr>
      </w:pPr>
    </w:p>
    <w:p w14:paraId="54334E4D" w14:textId="77777777" w:rsidR="004E3681" w:rsidRDefault="004E3681">
      <w:pPr>
        <w:rPr>
          <w:color w:val="000000"/>
          <w:sz w:val="24"/>
          <w:szCs w:val="24"/>
        </w:rPr>
      </w:pPr>
    </w:p>
    <w:p w14:paraId="4F4FC580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</w:p>
    <w:p w14:paraId="42589E0F" w14:textId="77777777" w:rsidR="004E3681" w:rsidRDefault="00000000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4" behindDoc="0" locked="0" layoutInCell="0" allowOverlap="1" wp14:anchorId="5DDDF6FA" wp14:editId="2758B6D4">
            <wp:simplePos x="0" y="0"/>
            <wp:positionH relativeFrom="column">
              <wp:posOffset>235585</wp:posOffset>
            </wp:positionH>
            <wp:positionV relativeFrom="paragraph">
              <wp:posOffset>205740</wp:posOffset>
            </wp:positionV>
            <wp:extent cx="1325880" cy="1226820"/>
            <wp:effectExtent l="0" t="0" r="0" b="0"/>
            <wp:wrapSquare wrapText="bothSides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B48821" w14:textId="77777777" w:rsidR="004E3681" w:rsidRDefault="004E3681">
      <w:pPr>
        <w:rPr>
          <w:color w:val="000000"/>
          <w:sz w:val="24"/>
          <w:szCs w:val="24"/>
        </w:rPr>
      </w:pPr>
    </w:p>
    <w:p w14:paraId="14D73C4C" w14:textId="77777777" w:rsidR="004E3681" w:rsidRDefault="00000000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5" behindDoc="0" locked="0" layoutInCell="0" allowOverlap="1" wp14:anchorId="116AACF9" wp14:editId="447A8AA6">
            <wp:simplePos x="0" y="0"/>
            <wp:positionH relativeFrom="column">
              <wp:posOffset>4518025</wp:posOffset>
            </wp:positionH>
            <wp:positionV relativeFrom="paragraph">
              <wp:posOffset>52705</wp:posOffset>
            </wp:positionV>
            <wp:extent cx="998220" cy="929640"/>
            <wp:effectExtent l="0" t="0" r="0" b="0"/>
            <wp:wrapSquare wrapText="bothSides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30EF13" w14:textId="77777777" w:rsidR="004E3681" w:rsidRDefault="00000000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C25D301" wp14:editId="421C98E4">
            <wp:extent cx="2470150" cy="990600"/>
            <wp:effectExtent l="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07FFA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</w:t>
      </w:r>
    </w:p>
    <w:p w14:paraId="7B4A45A6" w14:textId="77777777" w:rsidR="004E3681" w:rsidRDefault="004E3681">
      <w:pPr>
        <w:rPr>
          <w:color w:val="000000"/>
          <w:sz w:val="24"/>
          <w:szCs w:val="24"/>
        </w:rPr>
      </w:pPr>
    </w:p>
    <w:p w14:paraId="225053BB" w14:textId="77777777" w:rsidR="00BA474F" w:rsidRDefault="00BA474F">
      <w:pPr>
        <w:rPr>
          <w:color w:val="000000"/>
          <w:sz w:val="24"/>
          <w:szCs w:val="24"/>
        </w:rPr>
      </w:pPr>
    </w:p>
    <w:p w14:paraId="6B5EFB78" w14:textId="77777777" w:rsidR="004E3681" w:rsidRDefault="004E3681">
      <w:pPr>
        <w:rPr>
          <w:color w:val="000000"/>
          <w:sz w:val="24"/>
          <w:szCs w:val="24"/>
        </w:rPr>
      </w:pPr>
    </w:p>
    <w:p w14:paraId="35E228B3" w14:textId="77777777" w:rsidR="004E3681" w:rsidRDefault="004E3681">
      <w:pPr>
        <w:rPr>
          <w:color w:val="000000"/>
          <w:sz w:val="24"/>
          <w:szCs w:val="24"/>
        </w:rPr>
      </w:pPr>
    </w:p>
    <w:p w14:paraId="4040297A" w14:textId="77777777" w:rsidR="004E3681" w:rsidRDefault="004E3681">
      <w:pPr>
        <w:jc w:val="center"/>
        <w:rPr>
          <w:b/>
          <w:color w:val="000000"/>
          <w:sz w:val="48"/>
          <w:szCs w:val="48"/>
        </w:rPr>
      </w:pPr>
    </w:p>
    <w:p w14:paraId="78840DFA" w14:textId="77777777" w:rsidR="004E3681" w:rsidRDefault="00000000">
      <w:pP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Propozície</w:t>
      </w:r>
    </w:p>
    <w:p w14:paraId="7D1915CB" w14:textId="77777777" w:rsidR="004E3681" w:rsidRDefault="00000000">
      <w:pP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LRU – plávaná</w:t>
      </w:r>
    </w:p>
    <w:p w14:paraId="46661531" w14:textId="77777777" w:rsidR="004E3681" w:rsidRDefault="004E3681">
      <w:pPr>
        <w:jc w:val="center"/>
        <w:rPr>
          <w:color w:val="000000"/>
          <w:sz w:val="48"/>
          <w:szCs w:val="48"/>
        </w:rPr>
      </w:pPr>
    </w:p>
    <w:p w14:paraId="5547C9CC" w14:textId="77777777" w:rsidR="004E3681" w:rsidRDefault="004E3681">
      <w:pPr>
        <w:jc w:val="center"/>
        <w:rPr>
          <w:b/>
          <w:color w:val="000000"/>
          <w:sz w:val="48"/>
          <w:szCs w:val="48"/>
        </w:rPr>
      </w:pPr>
    </w:p>
    <w:p w14:paraId="3E157E83" w14:textId="05F50D9D" w:rsidR="004E3681" w:rsidRDefault="00000000">
      <w:pP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1. liga</w:t>
      </w:r>
      <w:r w:rsidR="00F422B4">
        <w:rPr>
          <w:b/>
          <w:color w:val="000000"/>
          <w:sz w:val="48"/>
          <w:szCs w:val="48"/>
        </w:rPr>
        <w:t xml:space="preserve"> </w:t>
      </w:r>
    </w:p>
    <w:p w14:paraId="59A3348A" w14:textId="77777777" w:rsidR="004E3681" w:rsidRDefault="00000000">
      <w:pP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1. </w:t>
      </w:r>
      <w:proofErr w:type="spellStart"/>
      <w:r>
        <w:rPr>
          <w:b/>
          <w:color w:val="000000"/>
          <w:sz w:val="48"/>
          <w:szCs w:val="48"/>
        </w:rPr>
        <w:t>dvojkolo</w:t>
      </w:r>
      <w:proofErr w:type="spellEnd"/>
    </w:p>
    <w:p w14:paraId="652380E0" w14:textId="77777777" w:rsidR="004E3681" w:rsidRDefault="004E3681">
      <w:pPr>
        <w:jc w:val="center"/>
        <w:rPr>
          <w:color w:val="000000"/>
          <w:sz w:val="48"/>
          <w:szCs w:val="48"/>
        </w:rPr>
      </w:pPr>
    </w:p>
    <w:p w14:paraId="1E13FD0D" w14:textId="77777777" w:rsidR="004E3681" w:rsidRDefault="004E3681">
      <w:pPr>
        <w:jc w:val="center"/>
        <w:rPr>
          <w:color w:val="000000"/>
          <w:sz w:val="48"/>
          <w:szCs w:val="48"/>
        </w:rPr>
      </w:pPr>
    </w:p>
    <w:p w14:paraId="7FDF8FDF" w14:textId="77777777" w:rsidR="004E3681" w:rsidRDefault="00000000">
      <w:pP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22.05.2026 – 24.05.2026</w:t>
      </w:r>
    </w:p>
    <w:p w14:paraId="3E9F4809" w14:textId="77777777" w:rsidR="004E3681" w:rsidRDefault="00000000">
      <w:pPr>
        <w:widowControl w:val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Zvolen - VN </w:t>
      </w:r>
      <w:proofErr w:type="spellStart"/>
      <w:r>
        <w:rPr>
          <w:b/>
          <w:color w:val="000000"/>
          <w:sz w:val="48"/>
          <w:szCs w:val="48"/>
        </w:rPr>
        <w:t>Môťová</w:t>
      </w:r>
      <w:proofErr w:type="spellEnd"/>
    </w:p>
    <w:p w14:paraId="7F9B5C01" w14:textId="77777777" w:rsidR="004E3681" w:rsidRDefault="00000000">
      <w:pPr>
        <w:widowControl w:val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3-5410-1-1</w:t>
      </w:r>
    </w:p>
    <w:p w14:paraId="0625914C" w14:textId="77777777" w:rsidR="004E3681" w:rsidRDefault="00000000">
      <w:pPr>
        <w:widowControl w:val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 </w:t>
      </w:r>
    </w:p>
    <w:p w14:paraId="6A43B8B2" w14:textId="77777777" w:rsidR="004E3681" w:rsidRDefault="0000000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Podľa plánu športovej činnosti na rok 2026 Slovenský zväz športového rybolovu v spolupráci so SRZ Rada Žilina a </w:t>
      </w:r>
      <w:proofErr w:type="spellStart"/>
      <w:r>
        <w:rPr>
          <w:color w:val="000000"/>
          <w:sz w:val="24"/>
          <w:szCs w:val="24"/>
        </w:rPr>
        <w:t>MsO</w:t>
      </w:r>
      <w:proofErr w:type="spellEnd"/>
      <w:r>
        <w:rPr>
          <w:color w:val="000000"/>
          <w:sz w:val="24"/>
          <w:szCs w:val="24"/>
        </w:rPr>
        <w:t xml:space="preserve"> SRZ Zvolen  usporiada 1. </w:t>
      </w:r>
      <w:proofErr w:type="spellStart"/>
      <w:r>
        <w:rPr>
          <w:color w:val="000000"/>
          <w:sz w:val="24"/>
          <w:szCs w:val="24"/>
        </w:rPr>
        <w:t>dvojkolo</w:t>
      </w:r>
      <w:proofErr w:type="spellEnd"/>
      <w:r>
        <w:rPr>
          <w:color w:val="000000"/>
          <w:sz w:val="24"/>
          <w:szCs w:val="24"/>
        </w:rPr>
        <w:t xml:space="preserve"> 1. ligy LRU - Plávaná.</w:t>
      </w:r>
    </w:p>
    <w:p w14:paraId="43116552" w14:textId="77777777" w:rsidR="004E3681" w:rsidRDefault="004E3681">
      <w:pPr>
        <w:rPr>
          <w:b/>
          <w:color w:val="000000"/>
          <w:sz w:val="24"/>
          <w:szCs w:val="24"/>
          <w:u w:val="single"/>
        </w:rPr>
      </w:pPr>
    </w:p>
    <w:p w14:paraId="0D68E0C5" w14:textId="77777777" w:rsidR="004E3681" w:rsidRDefault="00000000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Účastníci pretekov:</w:t>
      </w:r>
    </w:p>
    <w:tbl>
      <w:tblPr>
        <w:tblW w:w="467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828"/>
      </w:tblGrid>
      <w:tr w:rsidR="00C85E5A" w14:paraId="60F527B6" w14:textId="77777777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D7F5" w14:textId="77777777" w:rsidR="00C85E5A" w:rsidRDefault="00C85E5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1. liga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9D9C" w14:textId="77777777" w:rsidR="00C85E5A" w:rsidRDefault="00C85E5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SRZ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MsO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>, MO – družstvo</w:t>
            </w:r>
          </w:p>
        </w:tc>
      </w:tr>
      <w:tr w:rsidR="00C85E5A" w14:paraId="5916A9EE" w14:textId="7777777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A3E" w14:textId="77777777" w:rsidR="00C85E5A" w:rsidRDefault="00C85E5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FD04C" w14:textId="77777777" w:rsidR="00C85E5A" w:rsidRDefault="00C85E5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Komárno </w:t>
            </w:r>
            <w:proofErr w:type="spellStart"/>
            <w:r>
              <w:rPr>
                <w:sz w:val="24"/>
                <w:szCs w:val="24"/>
                <w:lang w:eastAsia="en-US"/>
              </w:rPr>
              <w:t>Bartal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Mix</w:t>
            </w:r>
          </w:p>
        </w:tc>
      </w:tr>
      <w:tr w:rsidR="00C85E5A" w14:paraId="029D96BD" w14:textId="7777777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03C0" w14:textId="77777777" w:rsidR="00C85E5A" w:rsidRDefault="00C85E5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6B2FD" w14:textId="6008FD0D" w:rsidR="00C85E5A" w:rsidRDefault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Lučenec</w:t>
            </w:r>
          </w:p>
        </w:tc>
      </w:tr>
      <w:tr w:rsidR="00C85E5A" w14:paraId="3EDAAA1F" w14:textId="7777777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89D4" w14:textId="77777777" w:rsidR="00C85E5A" w:rsidRDefault="00C85E5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07A8F" w14:textId="497D80D7" w:rsidR="00C85E5A" w:rsidRDefault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Michalovce</w:t>
            </w:r>
          </w:p>
        </w:tc>
      </w:tr>
      <w:tr w:rsidR="00C85E5A" w14:paraId="611258BF" w14:textId="77777777" w:rsidTr="0040056C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4FDC" w14:textId="77777777" w:rsidR="00C85E5A" w:rsidRDefault="00C85E5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D9AA4" w14:textId="4E5231D7" w:rsidR="00C85E5A" w:rsidRDefault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Nová Baňa</w:t>
            </w:r>
          </w:p>
        </w:tc>
      </w:tr>
      <w:tr w:rsidR="0040056C" w14:paraId="19BDCEA5" w14:textId="7777777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890E" w14:textId="77777777" w:rsidR="0040056C" w:rsidRDefault="0040056C" w:rsidP="0040056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DA69F" w14:textId="52385428" w:rsidR="0040056C" w:rsidRDefault="0040056C" w:rsidP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Považská Bystrica</w:t>
            </w:r>
          </w:p>
        </w:tc>
      </w:tr>
      <w:tr w:rsidR="0040056C" w14:paraId="20857BF3" w14:textId="7777777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6237" w14:textId="77777777" w:rsidR="0040056C" w:rsidRDefault="0040056C" w:rsidP="0040056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D9C65" w14:textId="19E93197" w:rsidR="0040056C" w:rsidRDefault="0040056C" w:rsidP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Prešov A</w:t>
            </w:r>
          </w:p>
        </w:tc>
      </w:tr>
      <w:tr w:rsidR="0040056C" w14:paraId="022D5D9D" w14:textId="7777777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E807" w14:textId="77777777" w:rsidR="0040056C" w:rsidRDefault="0040056C" w:rsidP="0040056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22AB6" w14:textId="04F83FF9" w:rsidR="0040056C" w:rsidRDefault="0040056C" w:rsidP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Prešov B</w:t>
            </w:r>
          </w:p>
        </w:tc>
      </w:tr>
      <w:tr w:rsidR="0040056C" w14:paraId="4F3C78A1" w14:textId="7777777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0D2E" w14:textId="77777777" w:rsidR="0040056C" w:rsidRDefault="0040056C" w:rsidP="0040056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F5994" w14:textId="77777777" w:rsidR="0040056C" w:rsidRDefault="0040056C" w:rsidP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Šaľa</w:t>
            </w:r>
          </w:p>
        </w:tc>
      </w:tr>
      <w:tr w:rsidR="0040056C" w14:paraId="6238B85A" w14:textId="7777777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87B0" w14:textId="77777777" w:rsidR="0040056C" w:rsidRDefault="0040056C" w:rsidP="0040056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1E448D" w14:textId="77777777" w:rsidR="0040056C" w:rsidRDefault="0040056C" w:rsidP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Trnava</w:t>
            </w:r>
          </w:p>
        </w:tc>
      </w:tr>
      <w:tr w:rsidR="0040056C" w14:paraId="2D34000F" w14:textId="7777777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3A73" w14:textId="77777777" w:rsidR="0040056C" w:rsidRDefault="0040056C" w:rsidP="0040056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01AE1" w14:textId="77777777" w:rsidR="0040056C" w:rsidRDefault="0040056C" w:rsidP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Turčianske Teplice</w:t>
            </w:r>
          </w:p>
        </w:tc>
      </w:tr>
      <w:tr w:rsidR="0040056C" w14:paraId="22F633F6" w14:textId="7777777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FC84" w14:textId="77777777" w:rsidR="0040056C" w:rsidRDefault="0040056C" w:rsidP="0040056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E2F38" w14:textId="77777777" w:rsidR="0040056C" w:rsidRDefault="0040056C" w:rsidP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Zvolen</w:t>
            </w:r>
          </w:p>
        </w:tc>
      </w:tr>
      <w:tr w:rsidR="0040056C" w14:paraId="0BE45A71" w14:textId="77777777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3C2F" w14:textId="77777777" w:rsidR="0040056C" w:rsidRDefault="0040056C" w:rsidP="0040056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5AC6B" w14:textId="77777777" w:rsidR="0040056C" w:rsidRDefault="0040056C" w:rsidP="004005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Žilina Vagón klub</w:t>
            </w:r>
          </w:p>
        </w:tc>
      </w:tr>
    </w:tbl>
    <w:p w14:paraId="0B83A136" w14:textId="77777777" w:rsidR="004E3681" w:rsidRDefault="004E3681">
      <w:pPr>
        <w:rPr>
          <w:b/>
          <w:color w:val="000000"/>
          <w:sz w:val="24"/>
          <w:szCs w:val="24"/>
          <w:u w:val="single"/>
        </w:rPr>
      </w:pPr>
    </w:p>
    <w:p w14:paraId="6254EB97" w14:textId="77777777" w:rsidR="004E3681" w:rsidRDefault="004E3681">
      <w:pPr>
        <w:rPr>
          <w:bCs/>
          <w:color w:val="000000"/>
          <w:sz w:val="24"/>
          <w:szCs w:val="24"/>
        </w:rPr>
      </w:pPr>
    </w:p>
    <w:p w14:paraId="6EDEF6EA" w14:textId="77777777" w:rsidR="004E3681" w:rsidRDefault="00000000">
      <w:pPr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Termín konania</w:t>
      </w:r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ab/>
        <w:t>22.05.2026 – 24.05.2026</w:t>
      </w:r>
    </w:p>
    <w:p w14:paraId="7AB360E5" w14:textId="77777777" w:rsidR="004E3681" w:rsidRDefault="004E3681">
      <w:pPr>
        <w:rPr>
          <w:bCs/>
          <w:color w:val="000000"/>
          <w:sz w:val="24"/>
          <w:szCs w:val="24"/>
        </w:rPr>
      </w:pPr>
    </w:p>
    <w:p w14:paraId="4E9934FD" w14:textId="5B6E764B" w:rsidR="004E3681" w:rsidRDefault="00000000">
      <w:pPr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Miesto konania</w:t>
      </w:r>
      <w:r>
        <w:rPr>
          <w:b/>
          <w:color w:val="000000"/>
          <w:sz w:val="24"/>
          <w:szCs w:val="24"/>
        </w:rPr>
        <w:t xml:space="preserve">:        VN </w:t>
      </w:r>
      <w:proofErr w:type="spellStart"/>
      <w:r>
        <w:rPr>
          <w:b/>
          <w:color w:val="000000"/>
          <w:sz w:val="24"/>
          <w:szCs w:val="24"/>
        </w:rPr>
        <w:t>Môťová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 w:rsidR="008931C5">
        <w:rPr>
          <w:b/>
          <w:color w:val="000000"/>
          <w:sz w:val="24"/>
          <w:szCs w:val="24"/>
        </w:rPr>
        <w:t xml:space="preserve"> revír č.: </w:t>
      </w:r>
      <w:r>
        <w:rPr>
          <w:b/>
          <w:color w:val="000000"/>
          <w:sz w:val="24"/>
          <w:szCs w:val="24"/>
        </w:rPr>
        <w:t>3-5410-1-1  Zvolen</w:t>
      </w:r>
    </w:p>
    <w:p w14:paraId="6692BB3A" w14:textId="77777777" w:rsidR="004E3681" w:rsidRDefault="00000000">
      <w:pPr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</w:t>
      </w:r>
    </w:p>
    <w:p w14:paraId="2625A0CD" w14:textId="77777777" w:rsidR="004E3681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Organizačný štáb</w:t>
      </w:r>
      <w:r>
        <w:rPr>
          <w:b/>
          <w:color w:val="000000"/>
          <w:sz w:val="24"/>
          <w:szCs w:val="24"/>
        </w:rPr>
        <w:t>:</w:t>
      </w:r>
    </w:p>
    <w:p w14:paraId="0C968E33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Riaditeľ pretekov: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Izidor </w:t>
      </w:r>
      <w:proofErr w:type="spellStart"/>
      <w:r>
        <w:rPr>
          <w:color w:val="000000"/>
          <w:sz w:val="24"/>
          <w:szCs w:val="24"/>
        </w:rPr>
        <w:t>Pivarník</w:t>
      </w:r>
      <w:proofErr w:type="spellEnd"/>
      <w:r>
        <w:rPr>
          <w:color w:val="000000"/>
          <w:sz w:val="24"/>
          <w:szCs w:val="24"/>
        </w:rPr>
        <w:tab/>
      </w:r>
    </w:p>
    <w:p w14:paraId="06D9F713" w14:textId="136705BE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Garant:</w:t>
      </w:r>
      <w:r>
        <w:rPr>
          <w:color w:val="000000"/>
          <w:sz w:val="24"/>
          <w:szCs w:val="24"/>
        </w:rPr>
        <w:tab/>
      </w:r>
      <w:r w:rsidR="00C467FC"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ab/>
        <w:t xml:space="preserve">Milan </w:t>
      </w:r>
      <w:proofErr w:type="spellStart"/>
      <w:r>
        <w:rPr>
          <w:color w:val="000000"/>
          <w:sz w:val="24"/>
          <w:szCs w:val="24"/>
        </w:rPr>
        <w:t>Pavlovský</w:t>
      </w:r>
      <w:proofErr w:type="spellEnd"/>
    </w:p>
    <w:p w14:paraId="72E83E62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Hlavný rozhodca: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Tibor </w:t>
      </w:r>
      <w:proofErr w:type="spellStart"/>
      <w:r>
        <w:rPr>
          <w:color w:val="000000"/>
          <w:sz w:val="24"/>
          <w:szCs w:val="24"/>
        </w:rPr>
        <w:t>Petruš</w:t>
      </w:r>
      <w:proofErr w:type="spellEnd"/>
    </w:p>
    <w:p w14:paraId="52AE356E" w14:textId="3F50A64C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Sektoroví rozhodcovia:</w:t>
      </w:r>
      <w:r>
        <w:rPr>
          <w:color w:val="000000"/>
          <w:sz w:val="24"/>
          <w:szCs w:val="24"/>
        </w:rPr>
        <w:tab/>
      </w:r>
      <w:r w:rsidR="00F422B4">
        <w:rPr>
          <w:color w:val="000000"/>
          <w:sz w:val="24"/>
          <w:szCs w:val="24"/>
        </w:rPr>
        <w:t>Peter Bielik, Fedor Haluška</w:t>
      </w:r>
    </w:p>
    <w:p w14:paraId="0044924F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Technický vedúci: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Peter Kohút</w:t>
      </w:r>
    </w:p>
    <w:p w14:paraId="61AD8FE7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Bodovacia komisia: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Hlavný rozhodca + 2 zabezpečí organizátor</w:t>
      </w:r>
    </w:p>
    <w:p w14:paraId="5A767B64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Zdravotnícke zabezpečenie:</w:t>
      </w:r>
      <w:r>
        <w:rPr>
          <w:color w:val="000000"/>
          <w:sz w:val="24"/>
          <w:szCs w:val="24"/>
        </w:rPr>
        <w:tab/>
        <w:t>na tel. 112</w:t>
      </w:r>
    </w:p>
    <w:p w14:paraId="0E6897D4" w14:textId="77777777" w:rsidR="004E3681" w:rsidRDefault="004E3681">
      <w:pPr>
        <w:rPr>
          <w:b/>
          <w:bCs/>
          <w:color w:val="000000"/>
          <w:sz w:val="24"/>
          <w:szCs w:val="24"/>
          <w:u w:val="single"/>
        </w:rPr>
      </w:pPr>
    </w:p>
    <w:p w14:paraId="5D955417" w14:textId="77777777" w:rsidR="004E3681" w:rsidRDefault="0000000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Technické pokyny</w:t>
      </w:r>
      <w:r>
        <w:rPr>
          <w:b/>
          <w:color w:val="000000"/>
          <w:sz w:val="24"/>
          <w:szCs w:val="24"/>
        </w:rPr>
        <w:t>:</w:t>
      </w:r>
    </w:p>
    <w:p w14:paraId="44C7D969" w14:textId="77777777" w:rsidR="004E3681" w:rsidRDefault="00000000">
      <w:pPr>
        <w:pStyle w:val="Odsekzoznamu"/>
        <w:numPr>
          <w:ilvl w:val="0"/>
          <w:numId w:val="1"/>
        </w:numPr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Športový rybársky </w:t>
      </w:r>
      <w:proofErr w:type="spellStart"/>
      <w:r>
        <w:rPr>
          <w:color w:val="000000"/>
          <w:sz w:val="24"/>
          <w:szCs w:val="24"/>
        </w:rPr>
        <w:t>pretek</w:t>
      </w:r>
      <w:proofErr w:type="spellEnd"/>
      <w:r>
        <w:rPr>
          <w:color w:val="000000"/>
          <w:sz w:val="24"/>
          <w:szCs w:val="24"/>
        </w:rPr>
        <w:t xml:space="preserve"> je usporiadaný podľa zákona 216/2018 </w:t>
      </w:r>
      <w:proofErr w:type="spellStart"/>
      <w:r>
        <w:rPr>
          <w:color w:val="000000"/>
          <w:sz w:val="24"/>
          <w:szCs w:val="24"/>
        </w:rPr>
        <w:t>Z.z</w:t>
      </w:r>
      <w:proofErr w:type="spellEnd"/>
      <w:r>
        <w:rPr>
          <w:color w:val="000000"/>
          <w:sz w:val="24"/>
          <w:szCs w:val="24"/>
        </w:rPr>
        <w:t>. § 20 a vykonávacej vyhlášky 381/2018 § 15.</w:t>
      </w:r>
    </w:p>
    <w:p w14:paraId="41EC6FEE" w14:textId="77777777" w:rsidR="004E3681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Preteká sa podľa Predpisov SZŠR, platných súťažných pravidiel pre LRU plávaná a aktuálnych modifikácií pre  rok 2026.</w:t>
      </w:r>
    </w:p>
    <w:p w14:paraId="268ECEAF" w14:textId="77777777" w:rsidR="004E3681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bookmarkStart w:id="0" w:name="_Hlk206512928"/>
      <w:r>
        <w:rPr>
          <w:color w:val="000000"/>
          <w:sz w:val="24"/>
          <w:szCs w:val="24"/>
        </w:rPr>
        <w:t xml:space="preserve">Množstvo krmiva rastlinného pôvodu je stanovené na 20 l a množstvo návnad živočíšneho pôvodu na 2,5 l (z toho môže byť max. </w:t>
      </w:r>
      <w:r>
        <w:rPr>
          <w:b/>
          <w:color w:val="000000"/>
          <w:sz w:val="24"/>
          <w:szCs w:val="24"/>
        </w:rPr>
        <w:t xml:space="preserve">0,5 l neposekaných </w:t>
      </w:r>
      <w:proofErr w:type="spellStart"/>
      <w:r>
        <w:rPr>
          <w:b/>
          <w:color w:val="000000"/>
          <w:sz w:val="24"/>
          <w:szCs w:val="24"/>
        </w:rPr>
        <w:t>hnojákov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/</w:t>
      </w:r>
      <w:proofErr w:type="spellStart"/>
      <w:r>
        <w:rPr>
          <w:b/>
          <w:color w:val="000000"/>
          <w:sz w:val="24"/>
          <w:szCs w:val="24"/>
        </w:rPr>
        <w:t>dendroben</w:t>
      </w:r>
      <w:proofErr w:type="spellEnd"/>
      <w:r>
        <w:rPr>
          <w:b/>
          <w:color w:val="000000"/>
          <w:sz w:val="24"/>
          <w:szCs w:val="24"/>
        </w:rPr>
        <w:t xml:space="preserve">/ </w:t>
      </w:r>
      <w:bookmarkEnd w:id="0"/>
    </w:p>
    <w:p w14:paraId="4F9BE584" w14:textId="77777777" w:rsidR="004E3681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Veľká patentka na háčik umiestnená v najmenšej odmernej miske 1/8l alebo tzv. puk.</w:t>
      </w:r>
    </w:p>
    <w:p w14:paraId="2AC0DFE8" w14:textId="77777777" w:rsidR="004E3681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Všetci pretekári musia mať pri kontrole živú návnadu pripravenú v sade odmerných nádob typu </w:t>
      </w:r>
      <w:r>
        <w:rPr>
          <w:b/>
          <w:color w:val="000000"/>
          <w:sz w:val="24"/>
          <w:szCs w:val="24"/>
        </w:rPr>
        <w:t>„</w:t>
      </w:r>
      <w:proofErr w:type="spellStart"/>
      <w:r>
        <w:rPr>
          <w:b/>
          <w:color w:val="000000"/>
          <w:sz w:val="24"/>
          <w:szCs w:val="24"/>
        </w:rPr>
        <w:t>Sensas</w:t>
      </w:r>
      <w:proofErr w:type="spellEnd"/>
      <w:r>
        <w:rPr>
          <w:b/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.</w:t>
      </w:r>
    </w:p>
    <w:p w14:paraId="445A90C9" w14:textId="77777777" w:rsidR="004E3681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Návnada rastlinného pôvodu musí byť pri kontrole krmiva umiestnená v rybárskom vedre so značkami objemu na vnútornej strane.</w:t>
      </w:r>
    </w:p>
    <w:p w14:paraId="61715020" w14:textId="77777777" w:rsidR="004E3681" w:rsidRDefault="00000000">
      <w:pPr>
        <w:pStyle w:val="Odsekzoznamu"/>
        <w:numPr>
          <w:ilvl w:val="0"/>
          <w:numId w:val="1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Dĺžka prútov je stanovená na 13 m. Tá istá dĺžka platí i pre prúty z pohárikmi.</w:t>
      </w:r>
    </w:p>
    <w:p w14:paraId="531BC50C" w14:textId="77777777" w:rsidR="004E3681" w:rsidRDefault="004E3681">
      <w:pPr>
        <w:pStyle w:val="Odsekzoznamu"/>
        <w:ind w:left="357"/>
        <w:jc w:val="both"/>
        <w:rPr>
          <w:color w:val="000000"/>
          <w:sz w:val="24"/>
          <w:szCs w:val="24"/>
        </w:rPr>
      </w:pPr>
    </w:p>
    <w:p w14:paraId="6B634D00" w14:textId="77777777" w:rsidR="004E3681" w:rsidRDefault="00000000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lastRenderedPageBreak/>
        <w:t>Špeciálne pokyny k týmto pretekom</w:t>
      </w:r>
      <w:r>
        <w:rPr>
          <w:b/>
          <w:color w:val="000000"/>
          <w:sz w:val="24"/>
          <w:szCs w:val="24"/>
        </w:rPr>
        <w:t>:</w:t>
      </w:r>
    </w:p>
    <w:p w14:paraId="5B8DEB90" w14:textId="77777777" w:rsidR="004E3681" w:rsidRDefault="00000000">
      <w:pPr>
        <w:pStyle w:val="Odsekzoznamu"/>
        <w:numPr>
          <w:ilvl w:val="0"/>
          <w:numId w:val="2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Každý pretekár musí mať pripravenú nádobu (vedro) na presýpanie a skontrolovanie krmiva, </w:t>
      </w:r>
      <w:proofErr w:type="spellStart"/>
      <w:r>
        <w:rPr>
          <w:color w:val="000000"/>
          <w:sz w:val="24"/>
          <w:szCs w:val="24"/>
        </w:rPr>
        <w:t>t.j</w:t>
      </w:r>
      <w:proofErr w:type="spellEnd"/>
      <w:r>
        <w:rPr>
          <w:color w:val="000000"/>
          <w:sz w:val="24"/>
          <w:szCs w:val="24"/>
        </w:rPr>
        <w:t xml:space="preserve">. minimálne jednu prázdnu nádobu (vedro) okrem nádob, v ktorých má už pripravené krmivo. </w:t>
      </w:r>
    </w:p>
    <w:p w14:paraId="6E92E92C" w14:textId="77777777" w:rsidR="004E3681" w:rsidRDefault="00000000">
      <w:pPr>
        <w:pStyle w:val="Odsekzoznamu"/>
        <w:numPr>
          <w:ilvl w:val="0"/>
          <w:numId w:val="2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Maximálne množstvo uchovaných rýb </w:t>
      </w:r>
      <w:bookmarkStart w:id="1" w:name="_Hlk195023326"/>
      <w:r>
        <w:rPr>
          <w:color w:val="000000"/>
          <w:sz w:val="24"/>
          <w:szCs w:val="24"/>
        </w:rPr>
        <w:t>je 20 kg na 1 sieťku.</w:t>
      </w:r>
      <w:bookmarkEnd w:id="1"/>
      <w:r>
        <w:rPr>
          <w:color w:val="000000"/>
          <w:sz w:val="24"/>
          <w:szCs w:val="24"/>
        </w:rPr>
        <w:t xml:space="preserve"> </w:t>
      </w:r>
    </w:p>
    <w:p w14:paraId="1508327A" w14:textId="77777777" w:rsidR="004E3681" w:rsidRDefault="00000000">
      <w:pPr>
        <w:pStyle w:val="Odsekzoznamu"/>
        <w:numPr>
          <w:ilvl w:val="0"/>
          <w:numId w:val="2"/>
        </w:numPr>
        <w:ind w:left="357" w:hanging="35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Počas športového rybárskeho </w:t>
      </w:r>
      <w:proofErr w:type="spellStart"/>
      <w:r>
        <w:rPr>
          <w:bCs/>
          <w:color w:val="000000"/>
          <w:sz w:val="24"/>
          <w:szCs w:val="24"/>
        </w:rPr>
        <w:t>preteku</w:t>
      </w:r>
      <w:proofErr w:type="spellEnd"/>
      <w:r>
        <w:rPr>
          <w:bCs/>
          <w:color w:val="000000"/>
          <w:sz w:val="24"/>
          <w:szCs w:val="24"/>
        </w:rPr>
        <w:t xml:space="preserve"> nie je dovolené prechovávať v rybárskej sieťke ryby podľa §10 ods.1 písm. i) Vyhlášky 381/2018. </w:t>
      </w:r>
    </w:p>
    <w:p w14:paraId="76851E9A" w14:textId="77777777" w:rsidR="004E3681" w:rsidRDefault="004E3681">
      <w:pPr>
        <w:pStyle w:val="Odsekzoznamu"/>
        <w:ind w:left="357"/>
        <w:jc w:val="both"/>
        <w:rPr>
          <w:bCs/>
          <w:color w:val="000000"/>
          <w:sz w:val="24"/>
          <w:szCs w:val="24"/>
        </w:rPr>
      </w:pPr>
    </w:p>
    <w:p w14:paraId="6BF3E132" w14:textId="77777777" w:rsidR="004E3681" w:rsidRDefault="00000000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Pretekárska trať</w:t>
      </w:r>
      <w:r>
        <w:rPr>
          <w:b/>
          <w:color w:val="000000"/>
          <w:sz w:val="24"/>
          <w:szCs w:val="24"/>
        </w:rPr>
        <w:t>:</w:t>
      </w:r>
    </w:p>
    <w:p w14:paraId="061320B2" w14:textId="77777777" w:rsidR="004E368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Vodná nádrž </w:t>
      </w:r>
      <w:proofErr w:type="spellStart"/>
      <w:r>
        <w:rPr>
          <w:sz w:val="24"/>
          <w:szCs w:val="24"/>
        </w:rPr>
        <w:t>Môťová</w:t>
      </w:r>
      <w:proofErr w:type="spellEnd"/>
      <w:r>
        <w:rPr>
          <w:sz w:val="24"/>
          <w:szCs w:val="24"/>
        </w:rPr>
        <w:t>, revír č. 3- 5410, priestor trate trávnatý, trať v mieste pretekov má hĺbku 1,5 až 2m,šíirka cca. 200m,dno štrkové z miernym nánosom bahna bez prekážok.</w:t>
      </w:r>
    </w:p>
    <w:p w14:paraId="26DA04F0" w14:textId="77777777" w:rsidR="004E3681" w:rsidRDefault="004E3681">
      <w:pPr>
        <w:jc w:val="both"/>
        <w:rPr>
          <w:bCs/>
          <w:color w:val="000000"/>
          <w:sz w:val="24"/>
          <w:szCs w:val="24"/>
        </w:rPr>
      </w:pPr>
    </w:p>
    <w:p w14:paraId="14FC2E7A" w14:textId="77777777" w:rsidR="004E3681" w:rsidRDefault="00000000">
      <w:pPr>
        <w:rPr>
          <w:rFonts w:ascii="Arial" w:hAnsi="Arial" w:cs="Arial"/>
        </w:rPr>
      </w:pPr>
      <w:r>
        <w:rPr>
          <w:b/>
          <w:color w:val="000000"/>
          <w:sz w:val="24"/>
          <w:szCs w:val="24"/>
          <w:u w:val="single"/>
        </w:rPr>
        <w:t>Výskyt rýb</w:t>
      </w:r>
      <w:r>
        <w:rPr>
          <w:b/>
          <w:color w:val="000000"/>
          <w:sz w:val="24"/>
          <w:szCs w:val="24"/>
        </w:rPr>
        <w:t xml:space="preserve">: </w:t>
      </w:r>
      <w:r>
        <w:rPr>
          <w:rFonts w:ascii="Arial" w:hAnsi="Arial" w:cs="Arial"/>
        </w:rPr>
        <w:t xml:space="preserve">Všetky druhy bielych rýb, pleskáč, plotica, lieň, kapor, úhor, </w:t>
      </w:r>
      <w:proofErr w:type="spellStart"/>
      <w:r>
        <w:rPr>
          <w:rFonts w:ascii="Arial" w:hAnsi="Arial" w:cs="Arial"/>
        </w:rPr>
        <w:t>boleň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amur</w:t>
      </w:r>
      <w:proofErr w:type="spellEnd"/>
      <w:r>
        <w:rPr>
          <w:rFonts w:ascii="Arial" w:hAnsi="Arial" w:cs="Arial"/>
        </w:rPr>
        <w:t>.</w:t>
      </w:r>
    </w:p>
    <w:p w14:paraId="298FB625" w14:textId="77777777" w:rsidR="004E3681" w:rsidRDefault="004E3681">
      <w:pPr>
        <w:rPr>
          <w:color w:val="000000"/>
          <w:sz w:val="24"/>
          <w:szCs w:val="24"/>
        </w:rPr>
      </w:pPr>
    </w:p>
    <w:p w14:paraId="2D12BFB5" w14:textId="77777777" w:rsidR="004E3681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Časový harmonogram</w:t>
      </w:r>
      <w:r>
        <w:rPr>
          <w:b/>
          <w:color w:val="000000"/>
          <w:sz w:val="24"/>
          <w:szCs w:val="24"/>
        </w:rPr>
        <w:t>:</w:t>
      </w:r>
    </w:p>
    <w:p w14:paraId="43514058" w14:textId="77777777" w:rsidR="004E3681" w:rsidRDefault="004E3681">
      <w:pPr>
        <w:rPr>
          <w:color w:val="000000"/>
          <w:sz w:val="24"/>
          <w:szCs w:val="24"/>
        </w:rPr>
      </w:pPr>
    </w:p>
    <w:p w14:paraId="1F1E55A6" w14:textId="77777777" w:rsidR="004E3681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Piatok 22.05.2026 </w:t>
      </w:r>
      <w:r>
        <w:rPr>
          <w:b/>
          <w:bCs/>
          <w:color w:val="000000"/>
          <w:sz w:val="24"/>
          <w:szCs w:val="24"/>
        </w:rPr>
        <w:t>povinný tréning</w:t>
      </w:r>
    </w:p>
    <w:p w14:paraId="69C8876F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08.00 – 09.00</w:t>
      </w:r>
      <w:r>
        <w:rPr>
          <w:color w:val="000000"/>
          <w:sz w:val="24"/>
          <w:szCs w:val="24"/>
        </w:rPr>
        <w:tab/>
        <w:t xml:space="preserve">žrebovanie boxov + presun pretekárov </w:t>
      </w:r>
    </w:p>
    <w:p w14:paraId="4D00AE20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09.00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vstup pretekárov do boxov + príprava pretekárov</w:t>
      </w:r>
    </w:p>
    <w:p w14:paraId="2E24E4AE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10.00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kontrola krmiva a živej nástrahy</w:t>
      </w:r>
    </w:p>
    <w:p w14:paraId="5865C5FE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10.50 – 11.00</w:t>
      </w:r>
      <w:r>
        <w:rPr>
          <w:color w:val="000000"/>
          <w:sz w:val="24"/>
          <w:szCs w:val="24"/>
        </w:rPr>
        <w:tab/>
        <w:t>kŕmenie</w:t>
      </w:r>
    </w:p>
    <w:p w14:paraId="536998DC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11.00 – 16.00</w:t>
      </w:r>
      <w:r>
        <w:rPr>
          <w:color w:val="000000"/>
          <w:sz w:val="24"/>
          <w:szCs w:val="24"/>
        </w:rPr>
        <w:tab/>
        <w:t>povinný tréning</w:t>
      </w:r>
    </w:p>
    <w:p w14:paraId="151A05DE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žrebovanie sektorov pretekov na sobotu</w:t>
      </w:r>
    </w:p>
    <w:p w14:paraId="225FD63D" w14:textId="77777777" w:rsidR="004E3681" w:rsidRDefault="004E3681">
      <w:pPr>
        <w:rPr>
          <w:b/>
          <w:color w:val="000000"/>
          <w:sz w:val="24"/>
          <w:szCs w:val="24"/>
        </w:rPr>
      </w:pPr>
    </w:p>
    <w:p w14:paraId="51AAABAA" w14:textId="77777777" w:rsidR="004E3681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Sobota 23.05.2026</w:t>
      </w:r>
    </w:p>
    <w:p w14:paraId="1B8879DE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07.00 – 07.30</w:t>
      </w:r>
      <w:r>
        <w:rPr>
          <w:color w:val="000000"/>
          <w:sz w:val="24"/>
          <w:szCs w:val="24"/>
        </w:rPr>
        <w:tab/>
        <w:t>nástup , žrebovanie jednotlivých miest</w:t>
      </w:r>
    </w:p>
    <w:p w14:paraId="5DB7FCB5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07.30 – 08.00</w:t>
      </w:r>
      <w:r>
        <w:rPr>
          <w:color w:val="000000"/>
          <w:sz w:val="24"/>
          <w:szCs w:val="24"/>
        </w:rPr>
        <w:tab/>
        <w:t>presun pretekárov na vyžrebované miesta</w:t>
      </w:r>
    </w:p>
    <w:p w14:paraId="76669B65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08.00 – 09.50</w:t>
      </w:r>
      <w:r>
        <w:rPr>
          <w:color w:val="000000"/>
          <w:sz w:val="24"/>
          <w:szCs w:val="24"/>
        </w:rPr>
        <w:tab/>
        <w:t>príprava pretekárov</w:t>
      </w:r>
    </w:p>
    <w:p w14:paraId="59646441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09.50 – 10.00</w:t>
      </w:r>
      <w:r>
        <w:rPr>
          <w:color w:val="000000"/>
          <w:sz w:val="24"/>
          <w:szCs w:val="24"/>
        </w:rPr>
        <w:tab/>
        <w:t>kŕmenie</w:t>
      </w:r>
    </w:p>
    <w:p w14:paraId="7B670779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10.00 – 14.00</w:t>
      </w:r>
      <w:r>
        <w:rPr>
          <w:color w:val="000000"/>
          <w:sz w:val="24"/>
          <w:szCs w:val="24"/>
        </w:rPr>
        <w:tab/>
        <w:t>1. preteky</w:t>
      </w:r>
    </w:p>
    <w:p w14:paraId="3A96A272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14.00 – 16.00</w:t>
      </w:r>
      <w:r>
        <w:rPr>
          <w:color w:val="000000"/>
          <w:sz w:val="24"/>
          <w:szCs w:val="24"/>
        </w:rPr>
        <w:tab/>
        <w:t>váženie, vyhodnotenie, žrebovanie sektorov na nedeľu</w:t>
      </w:r>
    </w:p>
    <w:p w14:paraId="3FE2C20F" w14:textId="77777777" w:rsidR="004E3681" w:rsidRDefault="004E3681">
      <w:pPr>
        <w:rPr>
          <w:color w:val="000000"/>
          <w:sz w:val="24"/>
          <w:szCs w:val="24"/>
        </w:rPr>
      </w:pPr>
    </w:p>
    <w:p w14:paraId="793BA0B2" w14:textId="77777777" w:rsidR="004E3681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Nedeľa 24.05.2026</w:t>
      </w:r>
    </w:p>
    <w:p w14:paraId="7F90D867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07.00 – 07.30</w:t>
      </w:r>
      <w:r>
        <w:rPr>
          <w:color w:val="000000"/>
          <w:sz w:val="24"/>
          <w:szCs w:val="24"/>
        </w:rPr>
        <w:tab/>
        <w:t>žrebovanie jednotlivých miest</w:t>
      </w:r>
    </w:p>
    <w:p w14:paraId="72CADE7A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07.30 – 08.00</w:t>
      </w:r>
      <w:r>
        <w:rPr>
          <w:color w:val="000000"/>
          <w:sz w:val="24"/>
          <w:szCs w:val="24"/>
        </w:rPr>
        <w:tab/>
        <w:t>presun pretekárov na vyžrebované miesta</w:t>
      </w:r>
    </w:p>
    <w:p w14:paraId="6BC5E049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08.00 – 09.50</w:t>
      </w:r>
      <w:r>
        <w:rPr>
          <w:color w:val="000000"/>
          <w:sz w:val="24"/>
          <w:szCs w:val="24"/>
        </w:rPr>
        <w:tab/>
        <w:t>príprava pretekárov</w:t>
      </w:r>
    </w:p>
    <w:p w14:paraId="213A3500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09.50 – 10.00</w:t>
      </w:r>
      <w:r>
        <w:rPr>
          <w:color w:val="000000"/>
          <w:sz w:val="24"/>
          <w:szCs w:val="24"/>
        </w:rPr>
        <w:tab/>
        <w:t>kŕmenie</w:t>
      </w:r>
    </w:p>
    <w:p w14:paraId="51100ACE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10.00 – 14.00</w:t>
      </w:r>
      <w:r>
        <w:rPr>
          <w:color w:val="000000"/>
          <w:sz w:val="24"/>
          <w:szCs w:val="24"/>
        </w:rPr>
        <w:tab/>
        <w:t>2. preteky</w:t>
      </w:r>
    </w:p>
    <w:p w14:paraId="6F7B5773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14.00 – 16.00</w:t>
      </w:r>
      <w:r>
        <w:rPr>
          <w:color w:val="000000"/>
          <w:sz w:val="24"/>
          <w:szCs w:val="24"/>
        </w:rPr>
        <w:tab/>
        <w:t>váženie, vyhodnotenie pretekov 3.dvojkola a za rok 2025</w:t>
      </w:r>
    </w:p>
    <w:p w14:paraId="69D6D614" w14:textId="77777777" w:rsidR="004E3681" w:rsidRDefault="004E3681">
      <w:pPr>
        <w:rPr>
          <w:color w:val="000000"/>
          <w:sz w:val="24"/>
          <w:szCs w:val="24"/>
        </w:rPr>
      </w:pPr>
    </w:p>
    <w:p w14:paraId="65043C95" w14:textId="77777777" w:rsidR="00F67EE5" w:rsidRDefault="00F67EE5">
      <w:pPr>
        <w:rPr>
          <w:color w:val="000000"/>
          <w:sz w:val="24"/>
          <w:szCs w:val="24"/>
        </w:rPr>
      </w:pPr>
    </w:p>
    <w:p w14:paraId="71DFAE7B" w14:textId="77777777" w:rsidR="004E3681" w:rsidRDefault="0000000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Rozpis signálov na sobotu a nedeľu</w:t>
      </w:r>
      <w:r>
        <w:rPr>
          <w:b/>
          <w:color w:val="000000"/>
          <w:sz w:val="24"/>
          <w:szCs w:val="24"/>
        </w:rPr>
        <w:t>:</w:t>
      </w:r>
    </w:p>
    <w:p w14:paraId="2D359022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08.00 – 1. signál</w:t>
      </w:r>
      <w:r>
        <w:rPr>
          <w:color w:val="000000"/>
          <w:sz w:val="24"/>
          <w:szCs w:val="24"/>
        </w:rPr>
        <w:tab/>
        <w:t>vstup pretekára do pretekárskeho stanovišťa</w:t>
      </w:r>
    </w:p>
    <w:p w14:paraId="7AE72E1B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08.55 – 2. signál</w:t>
      </w:r>
      <w:r>
        <w:rPr>
          <w:color w:val="000000"/>
          <w:sz w:val="24"/>
          <w:szCs w:val="24"/>
        </w:rPr>
        <w:tab/>
        <w:t>5 minút do začiatku kontroly krmiva</w:t>
      </w:r>
    </w:p>
    <w:p w14:paraId="11E0C623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09.50 – 3. signál</w:t>
      </w:r>
      <w:r>
        <w:rPr>
          <w:color w:val="000000"/>
          <w:sz w:val="24"/>
          <w:szCs w:val="24"/>
        </w:rPr>
        <w:tab/>
        <w:t>začiatok kŕmenia</w:t>
      </w:r>
    </w:p>
    <w:p w14:paraId="771DD7CC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10.00 – 4. signál</w:t>
      </w:r>
      <w:r>
        <w:rPr>
          <w:color w:val="000000"/>
          <w:sz w:val="24"/>
          <w:szCs w:val="24"/>
        </w:rPr>
        <w:tab/>
        <w:t>začiatok pretekov</w:t>
      </w:r>
    </w:p>
    <w:p w14:paraId="4EEC97F5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13.55 – 5. signál</w:t>
      </w:r>
      <w:r>
        <w:rPr>
          <w:color w:val="000000"/>
          <w:sz w:val="24"/>
          <w:szCs w:val="24"/>
        </w:rPr>
        <w:tab/>
        <w:t>5 minút do konca pretekov</w:t>
      </w:r>
    </w:p>
    <w:p w14:paraId="658E6CBD" w14:textId="77777777" w:rsidR="004E3681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14.00 – 6. signál</w:t>
      </w:r>
      <w:r>
        <w:rPr>
          <w:color w:val="000000"/>
          <w:sz w:val="24"/>
          <w:szCs w:val="24"/>
        </w:rPr>
        <w:tab/>
        <w:t>koniec pretekov</w:t>
      </w:r>
    </w:p>
    <w:p w14:paraId="23EE8D97" w14:textId="77777777" w:rsidR="004E3681" w:rsidRDefault="004E3681">
      <w:pPr>
        <w:rPr>
          <w:b/>
          <w:color w:val="000000"/>
          <w:sz w:val="24"/>
          <w:szCs w:val="24"/>
          <w:u w:val="single"/>
        </w:rPr>
      </w:pPr>
    </w:p>
    <w:p w14:paraId="6845C2B9" w14:textId="77777777" w:rsidR="00F67EE5" w:rsidRDefault="00F67EE5">
      <w:pPr>
        <w:rPr>
          <w:b/>
          <w:color w:val="000000"/>
          <w:sz w:val="24"/>
          <w:szCs w:val="24"/>
          <w:u w:val="single"/>
        </w:rPr>
      </w:pPr>
    </w:p>
    <w:p w14:paraId="11BAA829" w14:textId="6E9514A4" w:rsidR="004E3681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lastRenderedPageBreak/>
        <w:t>Záverečné ustanovenia</w:t>
      </w:r>
      <w:r>
        <w:rPr>
          <w:b/>
          <w:color w:val="000000"/>
          <w:sz w:val="24"/>
          <w:szCs w:val="24"/>
        </w:rPr>
        <w:t>:</w:t>
      </w:r>
      <w:r w:rsidR="008931C5">
        <w:rPr>
          <w:b/>
          <w:color w:val="000000"/>
          <w:sz w:val="24"/>
          <w:szCs w:val="24"/>
        </w:rPr>
        <w:t xml:space="preserve"> </w:t>
      </w:r>
    </w:p>
    <w:p w14:paraId="40D1D941" w14:textId="77777777" w:rsidR="004E3681" w:rsidRDefault="00000000">
      <w:pPr>
        <w:pStyle w:val="Odsekzoznamu"/>
        <w:numPr>
          <w:ilvl w:val="0"/>
          <w:numId w:val="3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Všetci pretekári musia mať platné registračné preukazy športovca SZŠR a preukazy člena SRZ. Vedúci družstva musí na požiadanie rozhodcu predložiť súpisku družstva.</w:t>
      </w:r>
    </w:p>
    <w:p w14:paraId="4D885A78" w14:textId="77777777" w:rsidR="004E3681" w:rsidRDefault="00000000">
      <w:pPr>
        <w:pStyle w:val="Defaul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Preteká sa za každého počasia. V prípade búrky bude </w:t>
      </w:r>
      <w:proofErr w:type="spellStart"/>
      <w:r>
        <w:rPr>
          <w:rFonts w:ascii="Times New Roman" w:hAnsi="Times New Roman" w:cs="Times New Roman"/>
        </w:rPr>
        <w:t>pretek</w:t>
      </w:r>
      <w:proofErr w:type="spellEnd"/>
      <w:r>
        <w:rPr>
          <w:rFonts w:ascii="Times New Roman" w:hAnsi="Times New Roman" w:cs="Times New Roman"/>
        </w:rPr>
        <w:t xml:space="preserve"> prerušený a bude sa postupovať podľa platných súťažných pravidiel. </w:t>
      </w:r>
    </w:p>
    <w:p w14:paraId="03038EDB" w14:textId="77777777" w:rsidR="004E3681" w:rsidRDefault="00000000">
      <w:pPr>
        <w:pStyle w:val="Defaul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pretekár preteká na vlastnú zodpovednosť a riziko, pretekár do 15 rokov sa zúčastňuje na zodpovednosť sprevádzajúcej dospelej osoby, ktorá nesie plnú zodpovednosť za konanie pretekára počas pretekov.  </w:t>
      </w:r>
    </w:p>
    <w:p w14:paraId="3A8C1232" w14:textId="77777777" w:rsidR="004E3681" w:rsidRDefault="00000000">
      <w:pPr>
        <w:pStyle w:val="Default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Všetci účastníci pretekov sú povinní dodržiavať antidopingové predpisy SZŠR. </w:t>
      </w:r>
    </w:p>
    <w:p w14:paraId="2AA2C935" w14:textId="5706E32D" w:rsidR="004E3681" w:rsidRDefault="00000000">
      <w:pPr>
        <w:pStyle w:val="Odsekzoznamu"/>
        <w:numPr>
          <w:ilvl w:val="0"/>
          <w:numId w:val="3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Tréning na vytýčenej trati je </w:t>
      </w:r>
      <w:r>
        <w:rPr>
          <w:b/>
          <w:bCs/>
          <w:color w:val="000000"/>
          <w:sz w:val="24"/>
          <w:szCs w:val="24"/>
        </w:rPr>
        <w:t xml:space="preserve">povinný  </w:t>
      </w:r>
      <w:r w:rsidR="00C467FC">
        <w:rPr>
          <w:b/>
          <w:bCs/>
          <w:color w:val="000000"/>
          <w:sz w:val="24"/>
          <w:szCs w:val="24"/>
        </w:rPr>
        <w:t>22.5.2026</w:t>
      </w:r>
      <w:r>
        <w:rPr>
          <w:b/>
          <w:color w:val="000000"/>
          <w:sz w:val="24"/>
          <w:szCs w:val="24"/>
        </w:rPr>
        <w:t xml:space="preserve"> od 11,00 do 16,00 hod</w:t>
      </w:r>
      <w:r>
        <w:rPr>
          <w:color w:val="000000"/>
          <w:sz w:val="24"/>
          <w:szCs w:val="24"/>
        </w:rPr>
        <w:t>. Po tomto termíne je priestor pretekárskej trate uzatvorený. Vykonávanie lovu účastníkmi pretekov v týchto priestoroch až do začiatku pretekov je zakázaný pod sankciou diskvalifikácie. Tréning je povolený za podmienky, že ulovené ryby nebudú sieťkované, ale s náležitou opatrnosťou vrátené ihneď späť do vody.</w:t>
      </w:r>
    </w:p>
    <w:p w14:paraId="420DB3D8" w14:textId="77777777" w:rsidR="004E3681" w:rsidRDefault="00000000">
      <w:pPr>
        <w:pStyle w:val="Odsekzoznamu"/>
        <w:numPr>
          <w:ilvl w:val="0"/>
          <w:numId w:val="3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Každý pretekár po skončení </w:t>
      </w:r>
      <w:proofErr w:type="spellStart"/>
      <w:r>
        <w:rPr>
          <w:color w:val="000000"/>
          <w:sz w:val="24"/>
          <w:szCs w:val="24"/>
        </w:rPr>
        <w:t>preteku</w:t>
      </w:r>
      <w:proofErr w:type="spellEnd"/>
      <w:r>
        <w:rPr>
          <w:color w:val="000000"/>
          <w:sz w:val="24"/>
          <w:szCs w:val="24"/>
        </w:rPr>
        <w:t xml:space="preserve"> (aj tréningu) nechá po sebe vyčistené lovné miesto.</w:t>
      </w:r>
    </w:p>
    <w:p w14:paraId="1FED255F" w14:textId="77777777" w:rsidR="00F67EE5" w:rsidRDefault="00F67EE5" w:rsidP="00F67EE5">
      <w:pPr>
        <w:pStyle w:val="Odsekzoznamu"/>
        <w:ind w:left="357"/>
        <w:jc w:val="both"/>
        <w:rPr>
          <w:color w:val="000000"/>
          <w:sz w:val="24"/>
          <w:szCs w:val="24"/>
        </w:rPr>
      </w:pPr>
    </w:p>
    <w:p w14:paraId="22B94B26" w14:textId="77777777" w:rsidR="004E3681" w:rsidRDefault="0000000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Upozornenie :  Dostupnosť sektorov C a D nie je možná autom. Je nutné si zabezpečiť transport vybavenie pomocou transportných systémov. Odporúčame všetkým pretekárom zabezpečiť si </w:t>
      </w:r>
      <w:proofErr w:type="spellStart"/>
      <w:r>
        <w:rPr>
          <w:b/>
          <w:bCs/>
          <w:color w:val="000000"/>
          <w:sz w:val="24"/>
          <w:szCs w:val="24"/>
        </w:rPr>
        <w:t>plato</w:t>
      </w:r>
      <w:proofErr w:type="spellEnd"/>
      <w:r>
        <w:rPr>
          <w:b/>
          <w:bCs/>
          <w:color w:val="000000"/>
          <w:sz w:val="24"/>
          <w:szCs w:val="24"/>
        </w:rPr>
        <w:t xml:space="preserve"> pod sedačku nakoľko časť sektorov bude umiestnená vo vode podľa aktuálneho stavu vodnej hladiny.</w:t>
      </w:r>
    </w:p>
    <w:p w14:paraId="3984B6F0" w14:textId="77777777" w:rsidR="004E3681" w:rsidRDefault="004E3681">
      <w:pPr>
        <w:pStyle w:val="Odsekzoznamu"/>
        <w:ind w:left="357"/>
        <w:jc w:val="both"/>
        <w:rPr>
          <w:color w:val="000000"/>
          <w:sz w:val="24"/>
          <w:szCs w:val="24"/>
        </w:rPr>
      </w:pPr>
    </w:p>
    <w:p w14:paraId="336AEFA1" w14:textId="77777777" w:rsidR="004E3681" w:rsidRDefault="00000000">
      <w:pPr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Občerstvenie</w:t>
      </w:r>
      <w:r>
        <w:rPr>
          <w:b/>
          <w:color w:val="000000"/>
          <w:sz w:val="24"/>
          <w:szCs w:val="24"/>
        </w:rPr>
        <w:t xml:space="preserve">: </w:t>
      </w:r>
      <w:bookmarkStart w:id="2" w:name="_Hlk206512770"/>
      <w:r>
        <w:rPr>
          <w:bCs/>
          <w:color w:val="000000"/>
          <w:sz w:val="24"/>
          <w:szCs w:val="24"/>
        </w:rPr>
        <w:t>usporiadateľ nezabezpečuje</w:t>
      </w:r>
      <w:bookmarkEnd w:id="2"/>
    </w:p>
    <w:p w14:paraId="2877B02F" w14:textId="77777777" w:rsidR="004E3681" w:rsidRDefault="004E3681">
      <w:pPr>
        <w:pStyle w:val="Odsekzoznamu"/>
        <w:ind w:left="357"/>
        <w:jc w:val="both"/>
        <w:rPr>
          <w:bCs/>
          <w:color w:val="000000"/>
          <w:sz w:val="24"/>
          <w:szCs w:val="24"/>
        </w:rPr>
      </w:pPr>
    </w:p>
    <w:p w14:paraId="12AEB380" w14:textId="77777777" w:rsidR="004E3681" w:rsidRDefault="00000000">
      <w:pPr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Ubytovanie</w:t>
      </w:r>
      <w:r>
        <w:rPr>
          <w:b/>
          <w:color w:val="000000"/>
          <w:sz w:val="24"/>
          <w:szCs w:val="24"/>
        </w:rPr>
        <w:t xml:space="preserve">: </w:t>
      </w:r>
      <w:r>
        <w:rPr>
          <w:bCs/>
          <w:color w:val="000000"/>
          <w:sz w:val="24"/>
          <w:szCs w:val="24"/>
        </w:rPr>
        <w:t>usporiadateľ nezabezpečuje, je možné zabezpečiť individuálne</w:t>
      </w:r>
    </w:p>
    <w:p w14:paraId="5328E05C" w14:textId="77777777" w:rsidR="004E3681" w:rsidRDefault="004E3681">
      <w:pPr>
        <w:rPr>
          <w:color w:val="000000"/>
          <w:sz w:val="24"/>
          <w:szCs w:val="24"/>
        </w:rPr>
      </w:pPr>
    </w:p>
    <w:p w14:paraId="6233FF5D" w14:textId="77777777" w:rsidR="004E3681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Informácie o pretekoch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Milan </w:t>
      </w:r>
      <w:proofErr w:type="spellStart"/>
      <w:r>
        <w:rPr>
          <w:color w:val="000000"/>
          <w:sz w:val="24"/>
          <w:szCs w:val="24"/>
        </w:rPr>
        <w:t>Pavlovský</w:t>
      </w:r>
      <w:proofErr w:type="spellEnd"/>
      <w:r>
        <w:rPr>
          <w:color w:val="000000"/>
          <w:sz w:val="24"/>
          <w:szCs w:val="24"/>
        </w:rPr>
        <w:t xml:space="preserve">, tel.: +421903804127 </w:t>
      </w:r>
    </w:p>
    <w:p w14:paraId="7FD879BC" w14:textId="77777777" w:rsidR="004E3681" w:rsidRDefault="004E3681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EC3112B" w14:textId="77777777" w:rsidR="004E3681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 zabezpečenie týchto pretekov bol použitý príspevok uznanému športu z Ministerstva cestovného ruchu a športu Slovenskej republiky.</w:t>
      </w:r>
    </w:p>
    <w:p w14:paraId="0C765971" w14:textId="77777777" w:rsidR="004E3681" w:rsidRDefault="004E3681">
      <w:pPr>
        <w:widowControl w:val="0"/>
        <w:rPr>
          <w:color w:val="000000"/>
          <w:sz w:val="24"/>
          <w:szCs w:val="24"/>
        </w:rPr>
      </w:pPr>
    </w:p>
    <w:p w14:paraId="33520E15" w14:textId="77777777" w:rsidR="004E3681" w:rsidRDefault="00000000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Propozície kontroloval predseda ŠO LRU - plávaná.</w:t>
      </w:r>
    </w:p>
    <w:p w14:paraId="6DF300C9" w14:textId="77777777" w:rsidR="004E3681" w:rsidRDefault="004E3681">
      <w:pPr>
        <w:widowControl w:val="0"/>
        <w:rPr>
          <w:color w:val="000000"/>
          <w:sz w:val="24"/>
          <w:szCs w:val="24"/>
        </w:rPr>
      </w:pPr>
    </w:p>
    <w:p w14:paraId="1E7211F6" w14:textId="77777777" w:rsidR="004E3681" w:rsidRDefault="00000000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Organizačný štáb Vám želá veľa úspechov na pretekoch.</w:t>
      </w:r>
    </w:p>
    <w:p w14:paraId="1927D66C" w14:textId="77777777" w:rsidR="004E3681" w:rsidRDefault="004E3681">
      <w:pPr>
        <w:widowControl w:val="0"/>
        <w:rPr>
          <w:color w:val="000000"/>
          <w:sz w:val="24"/>
          <w:szCs w:val="24"/>
        </w:rPr>
      </w:pPr>
    </w:p>
    <w:p w14:paraId="2859AEB9" w14:textId="77777777" w:rsidR="004E3681" w:rsidRDefault="00000000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Petrov zdar!</w:t>
      </w:r>
    </w:p>
    <w:p w14:paraId="1390BF9C" w14:textId="77777777" w:rsidR="004E3681" w:rsidRDefault="004E3681">
      <w:pPr>
        <w:widowControl w:val="0"/>
        <w:rPr>
          <w:color w:val="000000"/>
          <w:sz w:val="24"/>
          <w:szCs w:val="24"/>
        </w:rPr>
      </w:pPr>
    </w:p>
    <w:p w14:paraId="33137354" w14:textId="77777777" w:rsidR="004E3681" w:rsidRDefault="0000000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Mapa trate 1.liga -  VN 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Môťová</w:t>
      </w:r>
      <w:proofErr w:type="spellEnd"/>
      <w:r>
        <w:rPr>
          <w:b/>
          <w:bCs/>
          <w:color w:val="000000"/>
          <w:sz w:val="28"/>
          <w:szCs w:val="28"/>
          <w:u w:val="single"/>
        </w:rPr>
        <w:t xml:space="preserve"> .</w:t>
      </w:r>
    </w:p>
    <w:p w14:paraId="0C3C2513" w14:textId="77777777" w:rsidR="004E3681" w:rsidRDefault="004E3681">
      <w:pPr>
        <w:widowControl w:val="0"/>
        <w:rPr>
          <w:color w:val="000000"/>
          <w:sz w:val="24"/>
          <w:szCs w:val="24"/>
        </w:rPr>
      </w:pPr>
    </w:p>
    <w:p w14:paraId="7A670F48" w14:textId="77777777" w:rsidR="004E3681" w:rsidRDefault="004E3681">
      <w:pPr>
        <w:widowControl w:val="0"/>
        <w:rPr>
          <w:color w:val="000000"/>
          <w:sz w:val="24"/>
          <w:szCs w:val="24"/>
        </w:rPr>
      </w:pPr>
    </w:p>
    <w:p w14:paraId="5EC24500" w14:textId="77777777" w:rsidR="004E3681" w:rsidRDefault="00000000">
      <w:pPr>
        <w:widowControl w:val="0"/>
        <w:jc w:val="center"/>
        <w:rPr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19050" distB="19050" distL="19050" distR="19050" simplePos="0" relativeHeight="6" behindDoc="0" locked="0" layoutInCell="1" allowOverlap="1" wp14:anchorId="5B01F416" wp14:editId="5E224043">
                <wp:simplePos x="0" y="0"/>
                <wp:positionH relativeFrom="column">
                  <wp:posOffset>3443605</wp:posOffset>
                </wp:positionH>
                <wp:positionV relativeFrom="paragraph">
                  <wp:posOffset>2112645</wp:posOffset>
                </wp:positionV>
                <wp:extent cx="361950" cy="534035"/>
                <wp:effectExtent l="19050" t="19050" r="19050" b="19050"/>
                <wp:wrapNone/>
                <wp:docPr id="4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800" cy="5338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71.15pt,166.35pt" to="299.6pt,208.35pt" stroked="t" o:allowincell="f" style="position:absolute;flip:x" wp14:anchorId="5B01F416">
                <v:stroke color="#ee0000" weight="381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" distB="28575" distL="19050" distR="28575" simplePos="0" relativeHeight="7" behindDoc="0" locked="0" layoutInCell="1" allowOverlap="1" wp14:anchorId="7F91892B" wp14:editId="63083795">
                <wp:simplePos x="0" y="0"/>
                <wp:positionH relativeFrom="column">
                  <wp:posOffset>3919855</wp:posOffset>
                </wp:positionH>
                <wp:positionV relativeFrom="paragraph">
                  <wp:posOffset>2065655</wp:posOffset>
                </wp:positionV>
                <wp:extent cx="561975" cy="333375"/>
                <wp:effectExtent l="19685" t="19050" r="19050" b="19685"/>
                <wp:wrapNone/>
                <wp:docPr id="5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60" cy="3333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08.65pt,162.65pt" to="352.85pt,188.85pt" stroked="t" o:allowincell="f" style="position:absolute" wp14:anchorId="7F91892B">
                <v:stroke color="#ee0000" weight="381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" distB="19050" distL="19050" distR="19050" simplePos="0" relativeHeight="8" behindDoc="0" locked="0" layoutInCell="1" allowOverlap="1" wp14:anchorId="09CE5141" wp14:editId="4D4948E3">
                <wp:simplePos x="0" y="0"/>
                <wp:positionH relativeFrom="column">
                  <wp:posOffset>4510405</wp:posOffset>
                </wp:positionH>
                <wp:positionV relativeFrom="paragraph">
                  <wp:posOffset>2427605</wp:posOffset>
                </wp:positionV>
                <wp:extent cx="1828800" cy="952500"/>
                <wp:effectExtent l="19050" t="19050" r="19050" b="19050"/>
                <wp:wrapNone/>
                <wp:docPr id="6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9525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55.15pt,191.15pt" to="499.1pt,266.1pt" stroked="t" o:allowincell="f" style="position:absolute" wp14:anchorId="09CE5141">
                <v:stroke color="#ee0000" weight="381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0F7E0CAD" wp14:editId="71B90503">
            <wp:extent cx="6602095" cy="4695825"/>
            <wp:effectExtent l="0" t="0" r="0" b="0"/>
            <wp:docPr id="7" name="Obrázok3" descr="http://www.turistik.sk/sk/kraje/banskobystricky-kraj/zvolen/zvolen/vodna-nadrz-motova/galerie/62457/ir/files/gallery/16141/62457--c946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3" descr="http://www.turistik.sk/sk/kraje/banskobystricky-kraj/zvolen/zvolen/vodna-nadrz-motova/galerie/62457/ir/files/gallery/16141/62457--c946x6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469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E368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304DA"/>
    <w:multiLevelType w:val="multilevel"/>
    <w:tmpl w:val="82381E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3F052E"/>
    <w:multiLevelType w:val="multilevel"/>
    <w:tmpl w:val="BD8635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BA2C0E"/>
    <w:multiLevelType w:val="multilevel"/>
    <w:tmpl w:val="5F08522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7A4624"/>
    <w:multiLevelType w:val="multilevel"/>
    <w:tmpl w:val="098454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D20862"/>
    <w:multiLevelType w:val="multilevel"/>
    <w:tmpl w:val="887803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02585920">
    <w:abstractNumId w:val="2"/>
  </w:num>
  <w:num w:numId="2" w16cid:durableId="1579830216">
    <w:abstractNumId w:val="1"/>
  </w:num>
  <w:num w:numId="3" w16cid:durableId="470056560">
    <w:abstractNumId w:val="4"/>
  </w:num>
  <w:num w:numId="4" w16cid:durableId="248780136">
    <w:abstractNumId w:val="3"/>
  </w:num>
  <w:num w:numId="5" w16cid:durableId="197344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81"/>
    <w:rsid w:val="00257668"/>
    <w:rsid w:val="00355D56"/>
    <w:rsid w:val="0040056C"/>
    <w:rsid w:val="004E3681"/>
    <w:rsid w:val="008931C5"/>
    <w:rsid w:val="00B16EB2"/>
    <w:rsid w:val="00BA474F"/>
    <w:rsid w:val="00C467FC"/>
    <w:rsid w:val="00C85E5A"/>
    <w:rsid w:val="00E20355"/>
    <w:rsid w:val="00E30991"/>
    <w:rsid w:val="00F422B4"/>
    <w:rsid w:val="00F6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1E0B"/>
  <w15:docId w15:val="{46651F20-9D01-4AD3-9234-C3EA1F3C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29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427653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B6E0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EB6E01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3872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42765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26D33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Admin</cp:lastModifiedBy>
  <cp:revision>10</cp:revision>
  <cp:lastPrinted>2026-04-09T11:46:00Z</cp:lastPrinted>
  <dcterms:created xsi:type="dcterms:W3CDTF">2026-04-02T12:28:00Z</dcterms:created>
  <dcterms:modified xsi:type="dcterms:W3CDTF">2026-04-09T12:15:00Z</dcterms:modified>
  <dc:language>sk-SK</dc:language>
</cp:coreProperties>
</file>