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56695A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B148426" w14:textId="77777777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5D1E9991" w14:textId="47091D26" w:rsidR="00A12E65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 xml:space="preserve"> Žilina</w:t>
      </w:r>
    </w:p>
    <w:p w14:paraId="64644E09" w14:textId="77777777" w:rsidR="007A2FB5" w:rsidRDefault="00B52B6F" w:rsidP="00577343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M</w:t>
      </w:r>
      <w:r w:rsidR="00211559">
        <w:rPr>
          <w:b/>
          <w:bCs/>
          <w:sz w:val="48"/>
          <w:szCs w:val="48"/>
        </w:rPr>
        <w:t>s</w:t>
      </w:r>
      <w:r>
        <w:rPr>
          <w:b/>
          <w:bCs/>
          <w:sz w:val="48"/>
          <w:szCs w:val="48"/>
        </w:rPr>
        <w:t>O</w:t>
      </w:r>
      <w:proofErr w:type="spellEnd"/>
      <w:r>
        <w:rPr>
          <w:b/>
          <w:bCs/>
          <w:sz w:val="48"/>
          <w:szCs w:val="48"/>
        </w:rPr>
        <w:t xml:space="preserve"> </w:t>
      </w:r>
      <w:r w:rsidR="00696B85">
        <w:rPr>
          <w:b/>
          <w:bCs/>
          <w:sz w:val="48"/>
          <w:szCs w:val="48"/>
        </w:rPr>
        <w:t xml:space="preserve">SRZ </w:t>
      </w:r>
      <w:r w:rsidR="00577343">
        <w:rPr>
          <w:b/>
          <w:bCs/>
          <w:sz w:val="48"/>
          <w:szCs w:val="48"/>
        </w:rPr>
        <w:t>Trnava</w:t>
      </w:r>
      <w:r w:rsidR="007A2FB5">
        <w:rPr>
          <w:b/>
          <w:bCs/>
          <w:sz w:val="48"/>
          <w:szCs w:val="48"/>
        </w:rPr>
        <w:t xml:space="preserve"> </w:t>
      </w:r>
    </w:p>
    <w:p w14:paraId="79F641F0" w14:textId="7712A847" w:rsidR="00A12E65" w:rsidRDefault="007A2FB5" w:rsidP="00577343">
      <w:pPr>
        <w:jc w:val="center"/>
      </w:pPr>
      <w:r>
        <w:rPr>
          <w:b/>
          <w:bCs/>
          <w:sz w:val="48"/>
          <w:szCs w:val="48"/>
        </w:rPr>
        <w:t>a MO SRZ Nové Mesto nad Váhom</w:t>
      </w:r>
    </w:p>
    <w:p w14:paraId="774C9476" w14:textId="58A79006" w:rsidR="00A12E65" w:rsidRDefault="00A12E65" w:rsidP="00A12E65"/>
    <w:p w14:paraId="4FE871DF" w14:textId="4F8F7BAC" w:rsidR="00A12E65" w:rsidRDefault="00211559" w:rsidP="00A12E65"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5646925A" wp14:editId="3C00D330">
            <wp:simplePos x="0" y="0"/>
            <wp:positionH relativeFrom="margin">
              <wp:posOffset>1280160</wp:posOffset>
            </wp:positionH>
            <wp:positionV relativeFrom="paragraph">
              <wp:posOffset>7620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C95">
        <w:t xml:space="preserve">                          </w:t>
      </w:r>
    </w:p>
    <w:p w14:paraId="23654D5B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2233333C" wp14:editId="67917432">
            <wp:simplePos x="0" y="0"/>
            <wp:positionH relativeFrom="column">
              <wp:posOffset>4565650</wp:posOffset>
            </wp:positionH>
            <wp:positionV relativeFrom="paragraph">
              <wp:posOffset>320675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571A2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62E6EFC0" wp14:editId="5088730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4F199" w14:textId="77777777" w:rsidR="00A12E65" w:rsidRDefault="00A12E65" w:rsidP="00A12E65"/>
    <w:p w14:paraId="17E558B2" w14:textId="77777777" w:rsidR="00A12E65" w:rsidRDefault="00A12E65" w:rsidP="00A12E65"/>
    <w:p w14:paraId="54886BEC" w14:textId="77777777" w:rsidR="00A12E65" w:rsidRDefault="00A12E65" w:rsidP="00A12E65"/>
    <w:p w14:paraId="10A10C9C" w14:textId="77777777" w:rsidR="00A12E65" w:rsidRDefault="00A12E65" w:rsidP="00A12E65"/>
    <w:p w14:paraId="0D6D8847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4B78D981" w14:textId="77777777" w:rsidR="00A12E65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763CFDA1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proofErr w:type="spellStart"/>
      <w:r>
        <w:rPr>
          <w:b/>
          <w:bCs/>
          <w:color w:val="000000"/>
          <w:sz w:val="48"/>
          <w:szCs w:val="48"/>
        </w:rPr>
        <w:t>Prívlač</w:t>
      </w:r>
      <w:proofErr w:type="spellEnd"/>
    </w:p>
    <w:p w14:paraId="1CDB0C8A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1A7CD823" w14:textId="77777777" w:rsidR="00ED6A82" w:rsidRDefault="00ED6A8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427C6D90" w14:textId="77777777" w:rsidR="00A12E65" w:rsidRDefault="00A12E65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1.</w:t>
      </w:r>
      <w:r w:rsidR="004B42E2">
        <w:rPr>
          <w:b/>
          <w:bCs/>
          <w:color w:val="000000"/>
          <w:sz w:val="48"/>
          <w:szCs w:val="48"/>
        </w:rPr>
        <w:t>l</w:t>
      </w:r>
      <w:r>
        <w:rPr>
          <w:b/>
          <w:bCs/>
          <w:color w:val="000000"/>
          <w:sz w:val="48"/>
          <w:szCs w:val="48"/>
        </w:rPr>
        <w:t>iga</w:t>
      </w:r>
    </w:p>
    <w:p w14:paraId="3A8405A7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5D9B76C" w14:textId="01A92364" w:rsidR="00A12E65" w:rsidRDefault="00577343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3</w:t>
      </w:r>
      <w:r w:rsidR="00A12E65">
        <w:rPr>
          <w:b/>
          <w:bCs/>
          <w:color w:val="000000"/>
          <w:sz w:val="48"/>
          <w:szCs w:val="48"/>
        </w:rPr>
        <w:t xml:space="preserve">. </w:t>
      </w:r>
      <w:proofErr w:type="spellStart"/>
      <w:r w:rsidR="00A12E65">
        <w:rPr>
          <w:b/>
          <w:bCs/>
          <w:color w:val="000000"/>
          <w:sz w:val="48"/>
          <w:szCs w:val="48"/>
        </w:rPr>
        <w:t>dvojkolo</w:t>
      </w:r>
      <w:proofErr w:type="spellEnd"/>
    </w:p>
    <w:p w14:paraId="59EE2C95" w14:textId="77777777" w:rsidR="00616511" w:rsidRDefault="00616511" w:rsidP="00ED6A82">
      <w:pPr>
        <w:spacing w:after="167" w:line="265" w:lineRule="auto"/>
        <w:ind w:left="11"/>
        <w:jc w:val="center"/>
        <w:rPr>
          <w:b/>
          <w:sz w:val="48"/>
        </w:rPr>
      </w:pPr>
    </w:p>
    <w:p w14:paraId="2DAAC15E" w14:textId="4B4CBCA7" w:rsidR="00ED6A82" w:rsidRDefault="00577343" w:rsidP="00616511">
      <w:pPr>
        <w:spacing w:line="265" w:lineRule="auto"/>
        <w:ind w:left="11"/>
        <w:jc w:val="center"/>
      </w:pPr>
      <w:r>
        <w:rPr>
          <w:b/>
          <w:sz w:val="48"/>
        </w:rPr>
        <w:t>17</w:t>
      </w:r>
      <w:r w:rsidR="00ED6A82">
        <w:rPr>
          <w:b/>
          <w:sz w:val="48"/>
        </w:rPr>
        <w:t>.</w:t>
      </w:r>
      <w:r w:rsidR="00B52B6F">
        <w:rPr>
          <w:b/>
          <w:sz w:val="48"/>
        </w:rPr>
        <w:t>0</w:t>
      </w:r>
      <w:r>
        <w:rPr>
          <w:b/>
          <w:sz w:val="48"/>
        </w:rPr>
        <w:t>9</w:t>
      </w:r>
      <w:r w:rsidR="00ED6A82">
        <w:rPr>
          <w:b/>
          <w:sz w:val="48"/>
        </w:rPr>
        <w:t>.202</w:t>
      </w:r>
      <w:r>
        <w:rPr>
          <w:b/>
          <w:sz w:val="48"/>
        </w:rPr>
        <w:t>2</w:t>
      </w:r>
      <w:r w:rsidR="00ED6A82">
        <w:rPr>
          <w:b/>
          <w:sz w:val="48"/>
        </w:rPr>
        <w:t xml:space="preserve"> – </w:t>
      </w:r>
      <w:r>
        <w:rPr>
          <w:b/>
          <w:sz w:val="48"/>
        </w:rPr>
        <w:t>18</w:t>
      </w:r>
      <w:r w:rsidR="00ED6A82">
        <w:rPr>
          <w:b/>
          <w:sz w:val="48"/>
        </w:rPr>
        <w:t>.</w:t>
      </w:r>
      <w:r w:rsidR="00B52B6F">
        <w:rPr>
          <w:b/>
          <w:sz w:val="48"/>
        </w:rPr>
        <w:t>0</w:t>
      </w:r>
      <w:r>
        <w:rPr>
          <w:b/>
          <w:sz w:val="48"/>
        </w:rPr>
        <w:t>9</w:t>
      </w:r>
      <w:r w:rsidR="00ED6A82">
        <w:rPr>
          <w:b/>
          <w:sz w:val="48"/>
        </w:rPr>
        <w:t>.202</w:t>
      </w:r>
      <w:r>
        <w:rPr>
          <w:b/>
          <w:sz w:val="48"/>
        </w:rPr>
        <w:t>2</w:t>
      </w:r>
    </w:p>
    <w:p w14:paraId="68AD39A3" w14:textId="77777777" w:rsidR="00616511" w:rsidRDefault="00ED6A82" w:rsidP="00616511">
      <w:pPr>
        <w:rPr>
          <w:sz w:val="36"/>
          <w:szCs w:val="36"/>
        </w:rPr>
      </w:pPr>
      <w:r>
        <w:tab/>
        <w:t xml:space="preserve">          </w:t>
      </w:r>
      <w:r>
        <w:rPr>
          <w:sz w:val="36"/>
          <w:szCs w:val="36"/>
        </w:rPr>
        <w:t xml:space="preserve">      </w:t>
      </w:r>
    </w:p>
    <w:p w14:paraId="5AD0DC70" w14:textId="5888FEAD" w:rsidR="00ED6A82" w:rsidRDefault="00B75BEB" w:rsidP="006165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Váh č. </w:t>
      </w:r>
      <w:r w:rsidR="00577343">
        <w:rPr>
          <w:b/>
          <w:sz w:val="48"/>
          <w:szCs w:val="48"/>
        </w:rPr>
        <w:t>7</w:t>
      </w:r>
    </w:p>
    <w:p w14:paraId="32C6BBD8" w14:textId="77777777" w:rsidR="00616511" w:rsidRPr="00616511" w:rsidRDefault="00616511" w:rsidP="00616511">
      <w:pPr>
        <w:jc w:val="center"/>
        <w:rPr>
          <w:sz w:val="36"/>
          <w:szCs w:val="36"/>
        </w:rPr>
      </w:pPr>
      <w:r>
        <w:rPr>
          <w:b/>
          <w:sz w:val="48"/>
          <w:szCs w:val="48"/>
        </w:rPr>
        <w:t>Nové Mesto nad Váhom</w:t>
      </w:r>
    </w:p>
    <w:p w14:paraId="1A9F123C" w14:textId="77777777" w:rsidR="00616511" w:rsidRPr="00B52B6F" w:rsidRDefault="00616511" w:rsidP="00616511">
      <w:pPr>
        <w:jc w:val="center"/>
        <w:rPr>
          <w:sz w:val="36"/>
          <w:szCs w:val="36"/>
        </w:rPr>
      </w:pPr>
    </w:p>
    <w:p w14:paraId="6B5860E0" w14:textId="77777777" w:rsidR="00211559" w:rsidRDefault="00211559" w:rsidP="0002627C">
      <w:pPr>
        <w:widowControl w:val="0"/>
        <w:autoSpaceDE w:val="0"/>
        <w:jc w:val="both"/>
        <w:rPr>
          <w:color w:val="000000"/>
        </w:rPr>
      </w:pPr>
    </w:p>
    <w:p w14:paraId="02D1DAC2" w14:textId="1FA5D453" w:rsidR="00FE6413" w:rsidRPr="00B52B6F" w:rsidRDefault="00FE6413" w:rsidP="00616511">
      <w:pPr>
        <w:widowControl w:val="0"/>
        <w:autoSpaceDE w:val="0"/>
        <w:ind w:firstLine="708"/>
        <w:jc w:val="both"/>
        <w:rPr>
          <w:color w:val="000000"/>
        </w:rPr>
      </w:pPr>
      <w:r w:rsidRPr="00B52B6F">
        <w:rPr>
          <w:color w:val="000000"/>
        </w:rPr>
        <w:lastRenderedPageBreak/>
        <w:t>Podľa plánu športovej činnosti na rok 20</w:t>
      </w:r>
      <w:r w:rsidR="000B6000" w:rsidRPr="00B52B6F">
        <w:rPr>
          <w:color w:val="000000"/>
        </w:rPr>
        <w:t>2</w:t>
      </w:r>
      <w:r w:rsidR="00577343">
        <w:rPr>
          <w:color w:val="000000"/>
        </w:rPr>
        <w:t>2</w:t>
      </w:r>
      <w:r w:rsidRPr="00B52B6F">
        <w:rPr>
          <w:color w:val="000000"/>
        </w:rPr>
        <w:t xml:space="preserve"> </w:t>
      </w:r>
      <w:r w:rsidR="00A12E65" w:rsidRPr="00B52B6F">
        <w:rPr>
          <w:color w:val="000000"/>
        </w:rPr>
        <w:t>S</w:t>
      </w:r>
      <w:r w:rsidR="00616511">
        <w:rPr>
          <w:color w:val="000000"/>
        </w:rPr>
        <w:t>lovenský zväz športového rybolovu</w:t>
      </w:r>
      <w:r w:rsidRPr="00B52B6F">
        <w:rPr>
          <w:color w:val="000000"/>
        </w:rPr>
        <w:t xml:space="preserve"> v spolupráci s</w:t>
      </w:r>
      <w:r w:rsidR="00C92D38" w:rsidRPr="00B52B6F">
        <w:rPr>
          <w:color w:val="000000"/>
        </w:rPr>
        <w:t>o 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>ada Žilina</w:t>
      </w:r>
      <w:r w:rsidR="00616511">
        <w:rPr>
          <w:color w:val="000000"/>
        </w:rPr>
        <w:t xml:space="preserve">, </w:t>
      </w:r>
      <w:proofErr w:type="spellStart"/>
      <w:r w:rsidRPr="00B52B6F">
        <w:rPr>
          <w:color w:val="000000"/>
        </w:rPr>
        <w:t>M</w:t>
      </w:r>
      <w:r w:rsidR="003518AE">
        <w:rPr>
          <w:color w:val="000000"/>
        </w:rPr>
        <w:t>s</w:t>
      </w:r>
      <w:r w:rsidRPr="00B52B6F">
        <w:rPr>
          <w:color w:val="000000"/>
        </w:rPr>
        <w:t>O</w:t>
      </w:r>
      <w:proofErr w:type="spellEnd"/>
      <w:r w:rsidRPr="00B52B6F">
        <w:rPr>
          <w:color w:val="000000"/>
        </w:rPr>
        <w:t xml:space="preserve"> SRZ </w:t>
      </w:r>
      <w:r w:rsidR="00577343">
        <w:rPr>
          <w:color w:val="000000"/>
        </w:rPr>
        <w:t>Trnava</w:t>
      </w:r>
      <w:r w:rsidR="00ED6A82" w:rsidRPr="00B52B6F">
        <w:rPr>
          <w:color w:val="000000"/>
        </w:rPr>
        <w:t xml:space="preserve"> </w:t>
      </w:r>
      <w:r w:rsidR="007A2FB5">
        <w:rPr>
          <w:color w:val="000000"/>
        </w:rPr>
        <w:t>a MO SRZ Nové Mesto nad Váhom</w:t>
      </w:r>
      <w:r w:rsidR="00375B27" w:rsidRPr="00B52B6F">
        <w:rPr>
          <w:color w:val="000000"/>
        </w:rPr>
        <w:t xml:space="preserve"> </w:t>
      </w:r>
      <w:r w:rsidR="007A2FB5">
        <w:rPr>
          <w:color w:val="000000"/>
        </w:rPr>
        <w:t>usporiada</w:t>
      </w:r>
      <w:r w:rsidR="00B75BEB">
        <w:rPr>
          <w:color w:val="000000"/>
        </w:rPr>
        <w:t xml:space="preserve"> </w:t>
      </w:r>
      <w:r w:rsidR="00577343">
        <w:rPr>
          <w:color w:val="000000"/>
        </w:rPr>
        <w:t>3</w:t>
      </w:r>
      <w:r w:rsidR="00375B27" w:rsidRPr="00B52B6F">
        <w:rPr>
          <w:color w:val="000000"/>
        </w:rPr>
        <w:t xml:space="preserve">. </w:t>
      </w:r>
      <w:proofErr w:type="spellStart"/>
      <w:r w:rsidR="00375B27" w:rsidRPr="00B52B6F">
        <w:rPr>
          <w:color w:val="000000"/>
        </w:rPr>
        <w:t>dvojkolo</w:t>
      </w:r>
      <w:proofErr w:type="spellEnd"/>
      <w:r w:rsidR="00375B27" w:rsidRPr="00B52B6F">
        <w:rPr>
          <w:color w:val="000000"/>
        </w:rPr>
        <w:t xml:space="preserve"> </w:t>
      </w:r>
      <w:r w:rsidR="00616511">
        <w:rPr>
          <w:color w:val="000000"/>
        </w:rPr>
        <w:t>1</w:t>
      </w:r>
      <w:r w:rsidR="000B6000" w:rsidRPr="00B52B6F">
        <w:rPr>
          <w:color w:val="000000"/>
        </w:rPr>
        <w:t>.</w:t>
      </w:r>
      <w:r w:rsidR="00C92D38" w:rsidRPr="00B52B6F">
        <w:rPr>
          <w:color w:val="000000"/>
        </w:rPr>
        <w:t xml:space="preserve"> </w:t>
      </w:r>
      <w:r w:rsidR="000B6000" w:rsidRPr="00B52B6F">
        <w:rPr>
          <w:color w:val="000000"/>
        </w:rPr>
        <w:t>ligy</w:t>
      </w:r>
      <w:r w:rsidRPr="00B52B6F">
        <w:rPr>
          <w:color w:val="000000"/>
        </w:rPr>
        <w:t xml:space="preserve"> LRU </w:t>
      </w:r>
      <w:proofErr w:type="spellStart"/>
      <w:r w:rsidRPr="00B52B6F">
        <w:rPr>
          <w:color w:val="000000"/>
        </w:rPr>
        <w:t>Prívlač</w:t>
      </w:r>
      <w:proofErr w:type="spellEnd"/>
      <w:r w:rsidRPr="00B52B6F">
        <w:rPr>
          <w:color w:val="000000"/>
        </w:rPr>
        <w:t>.</w:t>
      </w:r>
      <w:r w:rsidR="00ED51ED" w:rsidRPr="00B52B6F">
        <w:rPr>
          <w:color w:val="000000"/>
        </w:rPr>
        <w:t xml:space="preserve"> </w:t>
      </w:r>
    </w:p>
    <w:p w14:paraId="47C1F016" w14:textId="77777777" w:rsidR="00FE6413" w:rsidRPr="00B52B6F" w:rsidRDefault="00FE6413">
      <w:pPr>
        <w:widowControl w:val="0"/>
        <w:autoSpaceDE w:val="0"/>
        <w:jc w:val="center"/>
      </w:pPr>
    </w:p>
    <w:p w14:paraId="76244AE4" w14:textId="4F708252" w:rsidR="007564E9" w:rsidRDefault="00FE6413" w:rsidP="0002627C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Účastníci pretekov:</w:t>
      </w:r>
      <w:r w:rsidR="00756724" w:rsidRPr="007564E9">
        <w:rPr>
          <w:b/>
          <w:bCs/>
          <w:color w:val="000000"/>
          <w:u w:val="single"/>
        </w:rPr>
        <w:t xml:space="preserve"> </w:t>
      </w:r>
    </w:p>
    <w:p w14:paraId="1EFCD9EC" w14:textId="2F5E35A0" w:rsidR="004C4800" w:rsidRPr="003E5F1C" w:rsidRDefault="004C4800" w:rsidP="003E5F1C">
      <w:pPr>
        <w:widowControl w:val="0"/>
        <w:autoSpaceDE w:val="0"/>
        <w:rPr>
          <w:color w:val="000000"/>
        </w:rPr>
      </w:pPr>
    </w:p>
    <w:tbl>
      <w:tblPr>
        <w:tblW w:w="83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942"/>
        <w:gridCol w:w="1843"/>
        <w:gridCol w:w="1559"/>
        <w:gridCol w:w="1560"/>
      </w:tblGrid>
      <w:tr w:rsidR="003E5F1C" w:rsidRPr="003E5F1C" w14:paraId="7333F547" w14:textId="77777777" w:rsidTr="005D069E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329E63F" w14:textId="77777777" w:rsidR="003E5F1C" w:rsidRPr="003E5F1C" w:rsidRDefault="003E5F1C" w:rsidP="003E5F1C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14:paraId="5972ED8E" w14:textId="46831F19" w:rsidR="003E5F1C" w:rsidRPr="00C66D09" w:rsidRDefault="00616511" w:rsidP="003E5F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66D0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MO, </w:t>
            </w:r>
            <w:proofErr w:type="spellStart"/>
            <w:r w:rsidRPr="00C66D09">
              <w:rPr>
                <w:b/>
                <w:bCs/>
                <w:color w:val="000000"/>
                <w:sz w:val="22"/>
                <w:szCs w:val="22"/>
                <w:lang w:eastAsia="sk-SK"/>
              </w:rPr>
              <w:t>MsO</w:t>
            </w:r>
            <w:proofErr w:type="spellEnd"/>
            <w:r w:rsidRPr="00C66D0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SRZ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10454B" w14:textId="39DAACFA" w:rsidR="003E5F1C" w:rsidRPr="00C66D09" w:rsidRDefault="00616511" w:rsidP="003E5F1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66D0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Súčet </w:t>
            </w:r>
            <w:r w:rsidR="003E5F1C" w:rsidRPr="00C66D09">
              <w:rPr>
                <w:b/>
                <w:bCs/>
                <w:color w:val="000000"/>
                <w:sz w:val="22"/>
                <w:szCs w:val="22"/>
                <w:lang w:eastAsia="sk-SK"/>
              </w:rPr>
              <w:t>umiestnení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3F0684" w14:textId="48C59344" w:rsidR="003E5F1C" w:rsidRPr="00C66D09" w:rsidRDefault="00616511" w:rsidP="003E5F1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66D09">
              <w:rPr>
                <w:b/>
                <w:bCs/>
                <w:color w:val="000000"/>
                <w:sz w:val="22"/>
                <w:szCs w:val="22"/>
                <w:lang w:eastAsia="sk-SK"/>
              </w:rPr>
              <w:t>B</w:t>
            </w:r>
            <w:r w:rsidR="003E5F1C" w:rsidRPr="00C66D09">
              <w:rPr>
                <w:b/>
                <w:bCs/>
                <w:color w:val="000000"/>
                <w:sz w:val="22"/>
                <w:szCs w:val="22"/>
                <w:lang w:eastAsia="sk-SK"/>
              </w:rPr>
              <w:t>ody</w:t>
            </w:r>
            <w:r w:rsidRPr="00C66D0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spolu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E9DF9A" w14:textId="3BB89C9B" w:rsidR="003E5F1C" w:rsidRPr="00C66D09" w:rsidRDefault="00C66D09" w:rsidP="003E5F1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66D09">
              <w:rPr>
                <w:b/>
                <w:bCs/>
                <w:color w:val="000000"/>
                <w:sz w:val="22"/>
                <w:szCs w:val="22"/>
                <w:lang w:eastAsia="sk-SK"/>
              </w:rPr>
              <w:t>R</w:t>
            </w:r>
            <w:r w:rsidR="003E5F1C" w:rsidRPr="00C66D09">
              <w:rPr>
                <w:b/>
                <w:bCs/>
                <w:color w:val="000000"/>
                <w:sz w:val="22"/>
                <w:szCs w:val="22"/>
                <w:lang w:eastAsia="sk-SK"/>
              </w:rPr>
              <w:t>yby</w:t>
            </w:r>
            <w:r w:rsidRPr="00C66D0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spolu</w:t>
            </w:r>
          </w:p>
        </w:tc>
      </w:tr>
      <w:tr w:rsidR="003E5F1C" w:rsidRPr="003E5F1C" w14:paraId="4A1493E1" w14:textId="77777777" w:rsidTr="005D069E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B5598EF" w14:textId="77777777" w:rsidR="003E5F1C" w:rsidRPr="003E5F1C" w:rsidRDefault="003E5F1C" w:rsidP="003E5F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0DD8D149" w14:textId="77777777" w:rsidR="003E5F1C" w:rsidRPr="003E5F1C" w:rsidRDefault="003E5F1C" w:rsidP="003E5F1C">
            <w:pPr>
              <w:suppressAutoHyphens w:val="0"/>
              <w:rPr>
                <w:color w:val="000000"/>
                <w:lang w:eastAsia="sk-SK"/>
              </w:rPr>
            </w:pPr>
            <w:r w:rsidRPr="003E5F1C">
              <w:rPr>
                <w:color w:val="000000"/>
                <w:lang w:eastAsia="sk-SK"/>
              </w:rPr>
              <w:t>Dubnica nad Váhom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E1836F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96,5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7C0FB7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73C9E1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175</w:t>
            </w:r>
          </w:p>
        </w:tc>
      </w:tr>
      <w:tr w:rsidR="003E5F1C" w:rsidRPr="003E5F1C" w14:paraId="7E29D715" w14:textId="77777777" w:rsidTr="005D069E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27A0219" w14:textId="77777777" w:rsidR="003E5F1C" w:rsidRPr="003E5F1C" w:rsidRDefault="003E5F1C" w:rsidP="003E5F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6DAF2703" w14:textId="77777777" w:rsidR="003E5F1C" w:rsidRPr="003E5F1C" w:rsidRDefault="003E5F1C" w:rsidP="003E5F1C">
            <w:pPr>
              <w:suppressAutoHyphens w:val="0"/>
              <w:rPr>
                <w:color w:val="000000"/>
                <w:lang w:eastAsia="sk-SK"/>
              </w:rPr>
            </w:pPr>
            <w:r w:rsidRPr="003E5F1C">
              <w:rPr>
                <w:color w:val="000000"/>
                <w:lang w:eastAsia="sk-SK"/>
              </w:rPr>
              <w:t>Humenné 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788530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9A803D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36A376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163</w:t>
            </w:r>
          </w:p>
        </w:tc>
      </w:tr>
      <w:tr w:rsidR="003E5F1C" w:rsidRPr="003E5F1C" w14:paraId="4D418FB8" w14:textId="77777777" w:rsidTr="005D069E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2D2C14" w14:textId="77777777" w:rsidR="003E5F1C" w:rsidRPr="003E5F1C" w:rsidRDefault="003E5F1C" w:rsidP="003E5F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2E00C106" w14:textId="77777777" w:rsidR="003E5F1C" w:rsidRPr="003E5F1C" w:rsidRDefault="003E5F1C" w:rsidP="003E5F1C">
            <w:pPr>
              <w:suppressAutoHyphens w:val="0"/>
              <w:rPr>
                <w:color w:val="000000"/>
                <w:lang w:eastAsia="sk-SK"/>
              </w:rPr>
            </w:pPr>
            <w:r w:rsidRPr="003E5F1C">
              <w:rPr>
                <w:color w:val="000000"/>
                <w:lang w:eastAsia="sk-SK"/>
              </w:rPr>
              <w:t>Kysucké Nové Mesto 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F9E123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3EF361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204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0B86DC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204</w:t>
            </w:r>
          </w:p>
        </w:tc>
      </w:tr>
      <w:tr w:rsidR="003E5F1C" w:rsidRPr="003E5F1C" w14:paraId="1B99D331" w14:textId="77777777" w:rsidTr="005D069E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73371F7" w14:textId="77777777" w:rsidR="003E5F1C" w:rsidRPr="003E5F1C" w:rsidRDefault="003E5F1C" w:rsidP="003E5F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3BA7EEB1" w14:textId="77777777" w:rsidR="003E5F1C" w:rsidRPr="003E5F1C" w:rsidRDefault="003E5F1C" w:rsidP="003E5F1C">
            <w:pPr>
              <w:suppressAutoHyphens w:val="0"/>
              <w:rPr>
                <w:color w:val="000000"/>
                <w:lang w:eastAsia="sk-SK"/>
              </w:rPr>
            </w:pPr>
            <w:r w:rsidRPr="003E5F1C">
              <w:rPr>
                <w:color w:val="000000"/>
                <w:lang w:eastAsia="sk-SK"/>
              </w:rPr>
              <w:t>Levice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7CCD99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58,5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E8437F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220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721B9B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220</w:t>
            </w:r>
          </w:p>
        </w:tc>
      </w:tr>
      <w:tr w:rsidR="003E5F1C" w:rsidRPr="003E5F1C" w14:paraId="48E3360F" w14:textId="77777777" w:rsidTr="005D069E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747B605" w14:textId="77777777" w:rsidR="003E5F1C" w:rsidRPr="003E5F1C" w:rsidRDefault="003E5F1C" w:rsidP="003E5F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151ED900" w14:textId="77777777" w:rsidR="003E5F1C" w:rsidRPr="003E5F1C" w:rsidRDefault="003E5F1C" w:rsidP="003E5F1C">
            <w:pPr>
              <w:suppressAutoHyphens w:val="0"/>
              <w:rPr>
                <w:color w:val="000000"/>
                <w:lang w:eastAsia="sk-SK"/>
              </w:rPr>
            </w:pPr>
            <w:r w:rsidRPr="003E5F1C">
              <w:rPr>
                <w:color w:val="000000"/>
                <w:lang w:eastAsia="sk-SK"/>
              </w:rPr>
              <w:t>Námestovo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77A027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113,5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47D921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617C1D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128</w:t>
            </w:r>
          </w:p>
        </w:tc>
      </w:tr>
      <w:tr w:rsidR="003E5F1C" w:rsidRPr="003E5F1C" w14:paraId="64D9385D" w14:textId="77777777" w:rsidTr="005D069E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9DA8E7" w14:textId="77777777" w:rsidR="003E5F1C" w:rsidRPr="003E5F1C" w:rsidRDefault="003E5F1C" w:rsidP="003E5F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6E657C62" w14:textId="77777777" w:rsidR="003E5F1C" w:rsidRPr="003E5F1C" w:rsidRDefault="003E5F1C" w:rsidP="003E5F1C">
            <w:pPr>
              <w:suppressAutoHyphens w:val="0"/>
              <w:rPr>
                <w:color w:val="000000"/>
                <w:lang w:eastAsia="sk-SK"/>
              </w:rPr>
            </w:pPr>
            <w:r w:rsidRPr="003E5F1C">
              <w:rPr>
                <w:color w:val="000000"/>
                <w:lang w:eastAsia="sk-SK"/>
              </w:rPr>
              <w:t>Partizánske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61ACF8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106,5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357931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771123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153</w:t>
            </w:r>
          </w:p>
        </w:tc>
      </w:tr>
      <w:tr w:rsidR="003E5F1C" w:rsidRPr="003E5F1C" w14:paraId="3D5C6822" w14:textId="77777777" w:rsidTr="005D069E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544104" w14:textId="77777777" w:rsidR="003E5F1C" w:rsidRPr="003E5F1C" w:rsidRDefault="003E5F1C" w:rsidP="003E5F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474F329C" w14:textId="77777777" w:rsidR="003E5F1C" w:rsidRPr="003E5F1C" w:rsidRDefault="003E5F1C" w:rsidP="003E5F1C">
            <w:pPr>
              <w:suppressAutoHyphens w:val="0"/>
              <w:rPr>
                <w:color w:val="000000"/>
                <w:lang w:eastAsia="sk-SK"/>
              </w:rPr>
            </w:pPr>
            <w:r w:rsidRPr="003E5F1C">
              <w:rPr>
                <w:color w:val="000000"/>
                <w:lang w:eastAsia="sk-SK"/>
              </w:rPr>
              <w:t>Trenčín 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5563C3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E1088F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120BD3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193</w:t>
            </w:r>
          </w:p>
        </w:tc>
      </w:tr>
      <w:tr w:rsidR="003E5F1C" w:rsidRPr="003E5F1C" w14:paraId="37C933E3" w14:textId="77777777" w:rsidTr="005D069E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D13A8F6" w14:textId="77777777" w:rsidR="003E5F1C" w:rsidRPr="003E5F1C" w:rsidRDefault="003E5F1C" w:rsidP="003E5F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16459938" w14:textId="77777777" w:rsidR="003E5F1C" w:rsidRPr="003E5F1C" w:rsidRDefault="003E5F1C" w:rsidP="003E5F1C">
            <w:pPr>
              <w:suppressAutoHyphens w:val="0"/>
              <w:rPr>
                <w:color w:val="000000"/>
                <w:lang w:eastAsia="sk-SK"/>
              </w:rPr>
            </w:pPr>
            <w:r w:rsidRPr="003E5F1C">
              <w:rPr>
                <w:color w:val="000000"/>
                <w:lang w:eastAsia="sk-SK"/>
              </w:rPr>
              <w:t>Trenčín 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13C77F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D917EC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7788D5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189</w:t>
            </w:r>
          </w:p>
        </w:tc>
      </w:tr>
      <w:tr w:rsidR="003E5F1C" w:rsidRPr="003E5F1C" w14:paraId="7B84C088" w14:textId="77777777" w:rsidTr="005D069E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CD86382" w14:textId="77777777" w:rsidR="003E5F1C" w:rsidRPr="003E5F1C" w:rsidRDefault="003E5F1C" w:rsidP="003E5F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2942" w:type="dxa"/>
            <w:shd w:val="clear" w:color="auto" w:fill="auto"/>
            <w:noWrap/>
            <w:vAlign w:val="center"/>
            <w:hideMark/>
          </w:tcPr>
          <w:p w14:paraId="546E361C" w14:textId="77777777" w:rsidR="003E5F1C" w:rsidRPr="003E5F1C" w:rsidRDefault="003E5F1C" w:rsidP="003E5F1C">
            <w:pPr>
              <w:suppressAutoHyphens w:val="0"/>
              <w:rPr>
                <w:color w:val="000000"/>
                <w:lang w:eastAsia="sk-SK"/>
              </w:rPr>
            </w:pPr>
            <w:r w:rsidRPr="003E5F1C">
              <w:rPr>
                <w:color w:val="000000"/>
                <w:lang w:eastAsia="sk-SK"/>
              </w:rPr>
              <w:t>Trnava 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1EBFBE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AEA141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6D3485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144</w:t>
            </w:r>
          </w:p>
        </w:tc>
      </w:tr>
      <w:tr w:rsidR="003E5F1C" w:rsidRPr="003E5F1C" w14:paraId="2BBE30E7" w14:textId="77777777" w:rsidTr="005D069E">
        <w:trPr>
          <w:trHeight w:val="33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EDB2907" w14:textId="77777777" w:rsidR="003E5F1C" w:rsidRPr="003E5F1C" w:rsidRDefault="003E5F1C" w:rsidP="003E5F1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14:paraId="28C1C2B1" w14:textId="77777777" w:rsidR="003E5F1C" w:rsidRPr="003E5F1C" w:rsidRDefault="003E5F1C" w:rsidP="003E5F1C">
            <w:pPr>
              <w:suppressAutoHyphens w:val="0"/>
              <w:rPr>
                <w:color w:val="000000"/>
                <w:lang w:eastAsia="sk-SK"/>
              </w:rPr>
            </w:pPr>
            <w:r w:rsidRPr="003E5F1C">
              <w:rPr>
                <w:color w:val="000000"/>
                <w:lang w:eastAsia="sk-SK"/>
              </w:rPr>
              <w:t>Vranov nad Topľou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56CF47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83,5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5A9B81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0C6CFE" w14:textId="77777777" w:rsidR="003E5F1C" w:rsidRPr="003E5F1C" w:rsidRDefault="003E5F1C" w:rsidP="003E5F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3E5F1C">
              <w:rPr>
                <w:color w:val="000000"/>
                <w:sz w:val="22"/>
                <w:szCs w:val="22"/>
                <w:lang w:eastAsia="sk-SK"/>
              </w:rPr>
              <w:t>196</w:t>
            </w:r>
          </w:p>
        </w:tc>
      </w:tr>
    </w:tbl>
    <w:p w14:paraId="3BE96340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7384859F" w14:textId="77777777" w:rsidR="00643226" w:rsidRDefault="00643226" w:rsidP="007564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03916CD0" w14:textId="0333C11F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4C4800">
        <w:rPr>
          <w:color w:val="000000"/>
        </w:rPr>
        <w:t>17</w:t>
      </w:r>
      <w:r>
        <w:rPr>
          <w:color w:val="000000"/>
        </w:rPr>
        <w:t>.0</w:t>
      </w:r>
      <w:r w:rsidR="004C4800">
        <w:rPr>
          <w:color w:val="000000"/>
        </w:rPr>
        <w:t>9</w:t>
      </w:r>
      <w:r w:rsidR="00B75BEB">
        <w:rPr>
          <w:color w:val="000000"/>
        </w:rPr>
        <w:t>.202</w:t>
      </w:r>
      <w:r w:rsidR="004C4800">
        <w:rPr>
          <w:color w:val="000000"/>
        </w:rPr>
        <w:t>2</w:t>
      </w:r>
      <w:r>
        <w:rPr>
          <w:color w:val="000000"/>
        </w:rPr>
        <w:t xml:space="preserve"> - </w:t>
      </w:r>
      <w:r w:rsidR="004C4800">
        <w:rPr>
          <w:color w:val="000000"/>
        </w:rPr>
        <w:t>18</w:t>
      </w:r>
      <w:r>
        <w:rPr>
          <w:color w:val="000000"/>
        </w:rPr>
        <w:t>.0</w:t>
      </w:r>
      <w:r w:rsidR="004C4800">
        <w:rPr>
          <w:color w:val="000000"/>
        </w:rPr>
        <w:t>9</w:t>
      </w:r>
      <w:r>
        <w:rPr>
          <w:color w:val="000000"/>
        </w:rPr>
        <w:t>.202</w:t>
      </w:r>
      <w:r w:rsidR="004C4800">
        <w:rPr>
          <w:color w:val="000000"/>
        </w:rPr>
        <w:t>2</w:t>
      </w:r>
      <w:r>
        <w:rPr>
          <w:color w:val="000000"/>
        </w:rPr>
        <w:t xml:space="preserve"> </w:t>
      </w:r>
    </w:p>
    <w:p w14:paraId="7D0823E0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2F144F2B" w14:textId="77777777" w:rsidR="00643226" w:rsidRDefault="00643226" w:rsidP="00B75BEB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5B5DB6A2" w14:textId="3E0709EB" w:rsidR="007E127B" w:rsidRDefault="00FE6413" w:rsidP="00B75BEB">
      <w:pPr>
        <w:pStyle w:val="Default"/>
        <w:rPr>
          <w:rFonts w:ascii="Times New Roman" w:hAnsi="Times New Roman" w:cs="Times New Roman"/>
        </w:rPr>
      </w:pPr>
      <w:r w:rsidRPr="003B6055">
        <w:rPr>
          <w:rFonts w:ascii="Times New Roman" w:hAnsi="Times New Roman" w:cs="Times New Roman"/>
          <w:b/>
          <w:bCs/>
          <w:u w:val="single"/>
        </w:rPr>
        <w:t>Miesto konania</w:t>
      </w:r>
      <w:r w:rsidRPr="003B6055">
        <w:rPr>
          <w:rFonts w:ascii="Times New Roman" w:hAnsi="Times New Roman" w:cs="Times New Roman"/>
          <w:b/>
          <w:bCs/>
        </w:rPr>
        <w:t>:</w:t>
      </w:r>
      <w:r w:rsidR="007564E9" w:rsidRPr="003B6055">
        <w:rPr>
          <w:rFonts w:ascii="Times New Roman" w:hAnsi="Times New Roman" w:cs="Times New Roman"/>
          <w:b/>
          <w:bCs/>
        </w:rPr>
        <w:tab/>
      </w:r>
      <w:r w:rsidR="00B75BEB" w:rsidRPr="003B6055">
        <w:rPr>
          <w:rFonts w:ascii="Times New Roman" w:hAnsi="Times New Roman" w:cs="Times New Roman"/>
        </w:rPr>
        <w:t>rieka Váh č.</w:t>
      </w:r>
      <w:r w:rsidR="004C4800">
        <w:rPr>
          <w:rFonts w:ascii="Times New Roman" w:hAnsi="Times New Roman" w:cs="Times New Roman"/>
        </w:rPr>
        <w:t>7</w:t>
      </w:r>
      <w:r w:rsidR="00B75BEB" w:rsidRPr="003B6055">
        <w:rPr>
          <w:rFonts w:ascii="Times New Roman" w:hAnsi="Times New Roman" w:cs="Times New Roman"/>
        </w:rPr>
        <w:t>, č.</w:t>
      </w:r>
      <w:r w:rsidR="0041378F" w:rsidRPr="003B6055">
        <w:rPr>
          <w:rFonts w:ascii="Times New Roman" w:hAnsi="Times New Roman" w:cs="Times New Roman"/>
        </w:rPr>
        <w:t xml:space="preserve"> </w:t>
      </w:r>
      <w:r w:rsidR="00B75BEB" w:rsidRPr="003B6055">
        <w:rPr>
          <w:rFonts w:ascii="Times New Roman" w:hAnsi="Times New Roman" w:cs="Times New Roman"/>
        </w:rPr>
        <w:t>revíru: 2-44</w:t>
      </w:r>
      <w:r w:rsidR="004C4800">
        <w:rPr>
          <w:rFonts w:ascii="Times New Roman" w:hAnsi="Times New Roman" w:cs="Times New Roman"/>
        </w:rPr>
        <w:t>2</w:t>
      </w:r>
      <w:r w:rsidR="00B75BEB" w:rsidRPr="003B6055">
        <w:rPr>
          <w:rFonts w:ascii="Times New Roman" w:hAnsi="Times New Roman" w:cs="Times New Roman"/>
        </w:rPr>
        <w:t>0-</w:t>
      </w:r>
      <w:r w:rsidR="004C4800">
        <w:rPr>
          <w:rFonts w:ascii="Times New Roman" w:hAnsi="Times New Roman" w:cs="Times New Roman"/>
        </w:rPr>
        <w:t>1</w:t>
      </w:r>
      <w:r w:rsidR="00B75BEB" w:rsidRPr="003B6055">
        <w:rPr>
          <w:rFonts w:ascii="Times New Roman" w:hAnsi="Times New Roman" w:cs="Times New Roman"/>
        </w:rPr>
        <w:t>-1 v</w:t>
      </w:r>
      <w:r w:rsidR="004C4800">
        <w:rPr>
          <w:rFonts w:ascii="Times New Roman" w:hAnsi="Times New Roman" w:cs="Times New Roman"/>
        </w:rPr>
        <w:t> Novom Meste nad Váhom</w:t>
      </w:r>
    </w:p>
    <w:p w14:paraId="3C55510B" w14:textId="4F35D1DF" w:rsidR="00B75BEB" w:rsidRPr="003B6055" w:rsidRDefault="00B75BEB" w:rsidP="007E127B">
      <w:pPr>
        <w:pStyle w:val="Default"/>
        <w:ind w:left="1416" w:firstLine="708"/>
        <w:rPr>
          <w:rFonts w:ascii="Times New Roman" w:hAnsi="Times New Roman" w:cs="Times New Roman"/>
        </w:rPr>
      </w:pPr>
      <w:r w:rsidRPr="003B6055">
        <w:rPr>
          <w:rFonts w:ascii="Times New Roman" w:hAnsi="Times New Roman" w:cs="Times New Roman"/>
        </w:rPr>
        <w:t xml:space="preserve">revír </w:t>
      </w:r>
      <w:r w:rsidR="004C4800">
        <w:rPr>
          <w:rFonts w:ascii="Times New Roman" w:hAnsi="Times New Roman" w:cs="Times New Roman"/>
        </w:rPr>
        <w:t>je</w:t>
      </w:r>
      <w:r w:rsidRPr="003B6055">
        <w:rPr>
          <w:rFonts w:ascii="Times New Roman" w:hAnsi="Times New Roman" w:cs="Times New Roman"/>
        </w:rPr>
        <w:t xml:space="preserve"> zväzov</w:t>
      </w:r>
      <w:r w:rsidR="004C4800">
        <w:rPr>
          <w:rFonts w:ascii="Times New Roman" w:hAnsi="Times New Roman" w:cs="Times New Roman"/>
        </w:rPr>
        <w:t>ý</w:t>
      </w:r>
    </w:p>
    <w:p w14:paraId="3012F8D3" w14:textId="77777777" w:rsidR="000B6000" w:rsidRPr="007564E9" w:rsidRDefault="000B6000" w:rsidP="00ED6A82">
      <w:pPr>
        <w:widowControl w:val="0"/>
        <w:autoSpaceDE w:val="0"/>
        <w:rPr>
          <w:bCs/>
          <w:color w:val="000000"/>
        </w:rPr>
      </w:pPr>
    </w:p>
    <w:p w14:paraId="62E08AB8" w14:textId="392DF372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5B36AD67" w14:textId="5CF90B83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38599C">
        <w:rPr>
          <w:bCs/>
          <w:color w:val="000000"/>
        </w:rPr>
        <w:tab/>
        <w:t xml:space="preserve">           </w:t>
      </w:r>
      <w:r w:rsidR="00B75BEB">
        <w:rPr>
          <w:bCs/>
          <w:color w:val="000000"/>
        </w:rPr>
        <w:t xml:space="preserve"> </w:t>
      </w:r>
      <w:r w:rsidR="0022703B">
        <w:rPr>
          <w:bCs/>
          <w:color w:val="000000"/>
        </w:rPr>
        <w:t>Michal Nič</w:t>
      </w:r>
    </w:p>
    <w:p w14:paraId="5BA72C39" w14:textId="2BE3BE06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E0E9A">
        <w:rPr>
          <w:bCs/>
          <w:color w:val="000000"/>
        </w:rPr>
        <w:t>Jaroslav Sámela</w:t>
      </w:r>
    </w:p>
    <w:p w14:paraId="37585E73" w14:textId="161A06BB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E0E9A">
        <w:rPr>
          <w:bCs/>
          <w:color w:val="000000"/>
        </w:rPr>
        <w:t>Pavol Kadlec</w:t>
      </w:r>
    </w:p>
    <w:p w14:paraId="542C3027" w14:textId="311BE882" w:rsidR="00FE6413" w:rsidRPr="00B52B6F" w:rsidRDefault="00FE6413" w:rsidP="00DE353A">
      <w:pPr>
        <w:widowControl w:val="0"/>
        <w:autoSpaceDE w:val="0"/>
      </w:pPr>
      <w:r w:rsidRPr="00B52B6F">
        <w:rPr>
          <w:bCs/>
          <w:color w:val="000000"/>
        </w:rPr>
        <w:t>Sektorov</w:t>
      </w:r>
      <w:r w:rsidR="007A747A">
        <w:rPr>
          <w:bCs/>
          <w:color w:val="000000"/>
        </w:rPr>
        <w:t>ý</w:t>
      </w:r>
      <w:r w:rsidRPr="00B52B6F">
        <w:rPr>
          <w:bCs/>
          <w:color w:val="000000"/>
        </w:rPr>
        <w:t xml:space="preserve"> rozhodca</w:t>
      </w:r>
      <w:r w:rsidR="000B6000" w:rsidRPr="00B52B6F">
        <w:rPr>
          <w:bCs/>
          <w:color w:val="000000"/>
        </w:rPr>
        <w:t>:</w:t>
      </w:r>
      <w:r w:rsidR="007A747A">
        <w:rPr>
          <w:bCs/>
          <w:color w:val="000000"/>
        </w:rPr>
        <w:tab/>
      </w:r>
      <w:r w:rsidR="000B6000" w:rsidRPr="00B52B6F">
        <w:rPr>
          <w:bCs/>
          <w:color w:val="000000"/>
        </w:rPr>
        <w:t xml:space="preserve"> </w:t>
      </w:r>
      <w:r w:rsidR="00DE353A" w:rsidRPr="00B52B6F">
        <w:rPr>
          <w:bCs/>
          <w:color w:val="000000"/>
        </w:rPr>
        <w:tab/>
      </w:r>
      <w:r w:rsidR="00BE0E9A">
        <w:rPr>
          <w:bCs/>
          <w:color w:val="000000"/>
        </w:rPr>
        <w:t xml:space="preserve">Róbert </w:t>
      </w:r>
      <w:proofErr w:type="spellStart"/>
      <w:r w:rsidR="00BE0E9A">
        <w:rPr>
          <w:bCs/>
          <w:color w:val="000000"/>
        </w:rPr>
        <w:t>Crkoň</w:t>
      </w:r>
      <w:proofErr w:type="spellEnd"/>
    </w:p>
    <w:p w14:paraId="3E4021DC" w14:textId="31C35510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22703B">
        <w:rPr>
          <w:bCs/>
          <w:color w:val="000000"/>
        </w:rPr>
        <w:t>Milan Popovič</w:t>
      </w:r>
    </w:p>
    <w:p w14:paraId="3D5FB8A8" w14:textId="1313BFDB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BE0E9A">
        <w:rPr>
          <w:bCs/>
          <w:color w:val="000000"/>
        </w:rPr>
        <w:t>Pavol Kadlec + 2 zabezpečí organizátor</w:t>
      </w:r>
    </w:p>
    <w:p w14:paraId="1C3BE6AA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10CD53C" w14:textId="77777777" w:rsidR="00BE5873" w:rsidRPr="00B52B6F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245D3198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B52B6F">
        <w:rPr>
          <w:b/>
          <w:bCs/>
          <w:color w:val="000000"/>
          <w:u w:val="single"/>
        </w:rPr>
        <w:t xml:space="preserve">V prípade nepriaznivej </w:t>
      </w:r>
      <w:proofErr w:type="spellStart"/>
      <w:r w:rsidRPr="00B52B6F">
        <w:rPr>
          <w:b/>
          <w:bCs/>
          <w:color w:val="000000"/>
          <w:u w:val="single"/>
        </w:rPr>
        <w:t>pandemickej</w:t>
      </w:r>
      <w:proofErr w:type="spellEnd"/>
      <w:r w:rsidRPr="00B52B6F">
        <w:rPr>
          <w:b/>
          <w:bCs/>
          <w:color w:val="000000"/>
          <w:u w:val="single"/>
        </w:rPr>
        <w:t xml:space="preserve"> situácie môžu byť preteky preložené alebo zrušené, informácia bude zverejnená týždeň pred pretekmi.</w:t>
      </w:r>
    </w:p>
    <w:p w14:paraId="2644630C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987A22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 w:rsidRPr="00B52B6F">
        <w:rPr>
          <w:b/>
          <w:color w:val="000000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19325657" w14:textId="0569A799" w:rsidR="007E127B" w:rsidRDefault="007E127B">
      <w:pPr>
        <w:pStyle w:val="Prvzarkazkladnhotextu21"/>
        <w:spacing w:after="0"/>
        <w:ind w:left="0" w:firstLine="0"/>
        <w:rPr>
          <w:b/>
          <w:color w:val="000000"/>
        </w:rPr>
      </w:pPr>
    </w:p>
    <w:p w14:paraId="414F5619" w14:textId="77777777" w:rsidR="00643226" w:rsidRPr="00B52B6F" w:rsidRDefault="00643226">
      <w:pPr>
        <w:pStyle w:val="Prvzarkazkladnhotextu21"/>
        <w:spacing w:after="0"/>
        <w:ind w:left="0" w:firstLine="0"/>
        <w:rPr>
          <w:b/>
          <w:color w:val="000000"/>
        </w:rPr>
      </w:pPr>
    </w:p>
    <w:p w14:paraId="497E86C7" w14:textId="77777777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16055185" w14:textId="77777777" w:rsidR="000B6000" w:rsidRPr="007564E9" w:rsidRDefault="000B6000" w:rsidP="007564E9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Preteká sa podľa </w:t>
      </w:r>
      <w:r w:rsidR="000D2908" w:rsidRPr="007564E9">
        <w:rPr>
          <w:rFonts w:ascii="Times New Roman" w:hAnsi="Times New Roman" w:cs="Times New Roman"/>
        </w:rPr>
        <w:t>Predpisov SZŠ</w:t>
      </w:r>
      <w:r w:rsidR="00BE5873" w:rsidRPr="007564E9">
        <w:rPr>
          <w:rFonts w:ascii="Times New Roman" w:hAnsi="Times New Roman" w:cs="Times New Roman"/>
        </w:rPr>
        <w:t xml:space="preserve">R a </w:t>
      </w:r>
      <w:r w:rsidR="000D2908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</w:t>
      </w:r>
      <w:proofErr w:type="spellStart"/>
      <w:r w:rsidR="00C92D38" w:rsidRPr="007564E9">
        <w:rPr>
          <w:rFonts w:ascii="Times New Roman" w:hAnsi="Times New Roman" w:cs="Times New Roman"/>
        </w:rPr>
        <w:t>P</w:t>
      </w:r>
      <w:r w:rsidRPr="007564E9">
        <w:rPr>
          <w:rFonts w:ascii="Times New Roman" w:hAnsi="Times New Roman" w:cs="Times New Roman"/>
        </w:rPr>
        <w:t>rívlač</w:t>
      </w:r>
      <w:proofErr w:type="spellEnd"/>
      <w:r w:rsidRPr="007564E9">
        <w:rPr>
          <w:rFonts w:ascii="Times New Roman" w:hAnsi="Times New Roman" w:cs="Times New Roman"/>
        </w:rPr>
        <w:t xml:space="preserve"> a aktuálnych modifikácií</w:t>
      </w:r>
      <w:r w:rsidR="00BE5873" w:rsidRPr="007564E9">
        <w:rPr>
          <w:rFonts w:ascii="Times New Roman" w:hAnsi="Times New Roman" w:cs="Times New Roman"/>
        </w:rPr>
        <w:t>.</w:t>
      </w:r>
    </w:p>
    <w:p w14:paraId="65150AE5" w14:textId="77777777" w:rsidR="008D7941" w:rsidRPr="007564E9" w:rsidRDefault="008D7941" w:rsidP="007564E9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Športový rybársky pretek je usporiadaný podľa zákona 216/2018 </w:t>
      </w:r>
      <w:proofErr w:type="spellStart"/>
      <w:r w:rsidRPr="007564E9">
        <w:rPr>
          <w:rFonts w:ascii="Times New Roman" w:hAnsi="Times New Roman" w:cs="Times New Roman"/>
        </w:rPr>
        <w:t>Z.z</w:t>
      </w:r>
      <w:proofErr w:type="spellEnd"/>
      <w:r w:rsidRPr="007564E9">
        <w:rPr>
          <w:rFonts w:ascii="Times New Roman" w:hAnsi="Times New Roman" w:cs="Times New Roman"/>
        </w:rPr>
        <w:t>.</w:t>
      </w:r>
      <w:r w:rsidR="0002627C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§ 20 a vykonávacej vyhlášky 381/2018 § 15</w:t>
      </w:r>
      <w:r w:rsidR="000D2908" w:rsidRPr="007564E9">
        <w:rPr>
          <w:rFonts w:ascii="Times New Roman" w:hAnsi="Times New Roman" w:cs="Times New Roman"/>
        </w:rPr>
        <w:t>.</w:t>
      </w:r>
    </w:p>
    <w:p w14:paraId="734FDA24" w14:textId="77777777" w:rsidR="00EF1062" w:rsidRDefault="00BE5873" w:rsidP="00EF1062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Maximálna dĺžka rybárskeho prúta je 280 cm. </w:t>
      </w:r>
    </w:p>
    <w:p w14:paraId="597086F2" w14:textId="010E0457" w:rsidR="00C67EE1" w:rsidRPr="00EF1062" w:rsidRDefault="000F7E42" w:rsidP="00EF1062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EF1062">
        <w:rPr>
          <w:rFonts w:ascii="Times New Roman" w:hAnsi="Times New Roman" w:cs="Times New Roman"/>
          <w:b/>
        </w:rPr>
        <w:t>Brodenie</w:t>
      </w:r>
      <w:r w:rsidR="003B6055">
        <w:rPr>
          <w:rFonts w:ascii="Times New Roman" w:hAnsi="Times New Roman" w:cs="Times New Roman"/>
        </w:rPr>
        <w:t xml:space="preserve"> </w:t>
      </w:r>
      <w:r w:rsidR="00B75BEB">
        <w:rPr>
          <w:rFonts w:ascii="Times New Roman" w:hAnsi="Times New Roman" w:cs="Times New Roman"/>
        </w:rPr>
        <w:t>je povolené</w:t>
      </w:r>
      <w:r w:rsidR="003B6055">
        <w:rPr>
          <w:rFonts w:ascii="Times New Roman" w:hAnsi="Times New Roman" w:cs="Times New Roman"/>
        </w:rPr>
        <w:t>,</w:t>
      </w:r>
      <w:r w:rsidR="00B75BEB">
        <w:rPr>
          <w:rFonts w:ascii="Times New Roman" w:hAnsi="Times New Roman" w:cs="Times New Roman"/>
        </w:rPr>
        <w:t xml:space="preserve"> je možný výstup na breh na oboch stranách rieky</w:t>
      </w:r>
      <w:r w:rsidR="00BE5873" w:rsidRPr="00EF1062">
        <w:rPr>
          <w:rFonts w:ascii="Times New Roman" w:hAnsi="Times New Roman" w:cs="Times New Roman"/>
        </w:rPr>
        <w:t xml:space="preserve"> </w:t>
      </w:r>
    </w:p>
    <w:p w14:paraId="4CF5D318" w14:textId="77777777" w:rsidR="00C67EE1" w:rsidRPr="007564E9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64029065" w14:textId="77777777" w:rsidR="0026659F" w:rsidRDefault="0026659F" w:rsidP="007E127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3ECDE15F" w14:textId="4E1C606C" w:rsidR="0026659F" w:rsidRDefault="0026659F" w:rsidP="0026659F">
      <w:pPr>
        <w:pStyle w:val="Nadpis3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E611B4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Pretekárska trať:</w:t>
      </w:r>
      <w:r w:rsidR="00D20C68">
        <w:rPr>
          <w:rFonts w:ascii="Times New Roman" w:hAnsi="Times New Roman" w:cs="Times New Roman"/>
          <w:b/>
          <w:bCs/>
          <w:color w:val="auto"/>
          <w:u w:val="single"/>
        </w:rPr>
        <w:t xml:space="preserve">  </w:t>
      </w:r>
    </w:p>
    <w:p w14:paraId="67AD6B15" w14:textId="11C91D27" w:rsidR="00D20C68" w:rsidRDefault="00D20C68" w:rsidP="00AA20FC">
      <w:pPr>
        <w:jc w:val="both"/>
      </w:pPr>
      <w:r w:rsidRPr="00E611B4">
        <w:t>Váh č.</w:t>
      </w:r>
      <w:r>
        <w:t>7</w:t>
      </w:r>
      <w:r w:rsidRPr="00E611B4">
        <w:t xml:space="preserve">, </w:t>
      </w:r>
      <w:r w:rsidRPr="00E611B4">
        <w:rPr>
          <w:iCs/>
        </w:rPr>
        <w:t>čiastkové povodie rieky Váh. Pretekárska trať je charakteristická prevažne rýchlo prúdiacou vodou s hĺbkou  0,2 – 2 m, dno je štrkovité, miestami pokryté riasami</w:t>
      </w:r>
      <w:r w:rsidR="007A747A">
        <w:rPr>
          <w:iCs/>
        </w:rPr>
        <w:t>.</w:t>
      </w:r>
    </w:p>
    <w:p w14:paraId="28CF6029" w14:textId="04D2AC45" w:rsidR="0026659F" w:rsidRPr="00E611B4" w:rsidRDefault="00D20C68" w:rsidP="00AA20FC">
      <w:pPr>
        <w:pStyle w:val="Nadpis3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</w:t>
      </w:r>
      <w:r w:rsidR="0026659F" w:rsidRPr="00E611B4">
        <w:rPr>
          <w:rFonts w:ascii="Times New Roman" w:hAnsi="Times New Roman" w:cs="Times New Roman"/>
          <w:b/>
          <w:bCs/>
          <w:color w:val="auto"/>
        </w:rPr>
        <w:t xml:space="preserve">obota </w:t>
      </w:r>
      <w:r w:rsidR="0026659F">
        <w:rPr>
          <w:rFonts w:ascii="Times New Roman" w:hAnsi="Times New Roman" w:cs="Times New Roman"/>
          <w:b/>
          <w:bCs/>
          <w:color w:val="auto"/>
        </w:rPr>
        <w:t>17</w:t>
      </w:r>
      <w:r w:rsidR="0026659F" w:rsidRPr="00E611B4">
        <w:rPr>
          <w:rFonts w:ascii="Times New Roman" w:hAnsi="Times New Roman" w:cs="Times New Roman"/>
          <w:b/>
          <w:bCs/>
          <w:color w:val="auto"/>
        </w:rPr>
        <w:t>.0</w:t>
      </w:r>
      <w:r w:rsidR="00AA20FC">
        <w:rPr>
          <w:rFonts w:ascii="Times New Roman" w:hAnsi="Times New Roman" w:cs="Times New Roman"/>
          <w:b/>
          <w:bCs/>
          <w:color w:val="auto"/>
        </w:rPr>
        <w:t>9</w:t>
      </w:r>
      <w:r w:rsidR="0026659F" w:rsidRPr="00E611B4">
        <w:rPr>
          <w:rFonts w:ascii="Times New Roman" w:hAnsi="Times New Roman" w:cs="Times New Roman"/>
          <w:b/>
          <w:bCs/>
          <w:color w:val="auto"/>
        </w:rPr>
        <w:t>.202</w:t>
      </w:r>
      <w:r w:rsidR="0026659F">
        <w:rPr>
          <w:rFonts w:ascii="Times New Roman" w:hAnsi="Times New Roman" w:cs="Times New Roman"/>
          <w:b/>
          <w:bCs/>
          <w:color w:val="auto"/>
        </w:rPr>
        <w:t>2</w:t>
      </w:r>
    </w:p>
    <w:p w14:paraId="36A8C6C2" w14:textId="77777777" w:rsidR="0026659F" w:rsidRDefault="0026659F" w:rsidP="00AA20FC">
      <w:pPr>
        <w:pStyle w:val="Nadpis3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u w:val="single"/>
        </w:rPr>
        <w:t>Sektor A1</w:t>
      </w:r>
      <w:r w:rsidRPr="003653D3">
        <w:rPr>
          <w:rFonts w:ascii="Times New Roman" w:hAnsi="Times New Roman" w:cs="Times New Roman"/>
          <w:iCs/>
          <w:color w:val="auto"/>
        </w:rPr>
        <w:t xml:space="preserve">: </w:t>
      </w:r>
      <w:r>
        <w:rPr>
          <w:rFonts w:ascii="Times New Roman" w:hAnsi="Times New Roman" w:cs="Times New Roman"/>
          <w:iCs/>
          <w:color w:val="auto"/>
        </w:rPr>
        <w:t>od obce Kočovce po areál spoločnosti Slovenské štrkopiesky. Nástupný breh ľavý.</w:t>
      </w:r>
    </w:p>
    <w:p w14:paraId="03DDCD5B" w14:textId="11A3AC29" w:rsidR="0026659F" w:rsidRDefault="0026659F" w:rsidP="00AA20FC">
      <w:pPr>
        <w:pStyle w:val="Nadpis3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u w:val="single"/>
        </w:rPr>
        <w:t>Sektor B1</w:t>
      </w:r>
      <w:r w:rsidRPr="003653D3">
        <w:rPr>
          <w:rFonts w:ascii="Times New Roman" w:hAnsi="Times New Roman" w:cs="Times New Roman"/>
          <w:iCs/>
          <w:color w:val="auto"/>
        </w:rPr>
        <w:t>: cca 1,2</w:t>
      </w:r>
      <w:r w:rsidR="00AA20FC">
        <w:rPr>
          <w:rFonts w:ascii="Times New Roman" w:hAnsi="Times New Roman" w:cs="Times New Roman"/>
          <w:iCs/>
          <w:color w:val="auto"/>
        </w:rPr>
        <w:t xml:space="preserve"> </w:t>
      </w:r>
      <w:r w:rsidRPr="003653D3">
        <w:rPr>
          <w:rFonts w:ascii="Times New Roman" w:hAnsi="Times New Roman" w:cs="Times New Roman"/>
          <w:iCs/>
          <w:color w:val="auto"/>
        </w:rPr>
        <w:t xml:space="preserve">km </w:t>
      </w:r>
      <w:r>
        <w:rPr>
          <w:rFonts w:ascii="Times New Roman" w:hAnsi="Times New Roman" w:cs="Times New Roman"/>
          <w:iCs/>
          <w:color w:val="auto"/>
        </w:rPr>
        <w:t>od cestného mosta v Novom Meste nad Váhom po areál betonárky. Nástupný breh pravý.</w:t>
      </w:r>
    </w:p>
    <w:p w14:paraId="6F1BDD78" w14:textId="4F1065AE" w:rsidR="0026659F" w:rsidRDefault="0026659F" w:rsidP="00AA20FC">
      <w:pPr>
        <w:pStyle w:val="Nadpis3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u w:val="single"/>
        </w:rPr>
        <w:t>Sektor C1</w:t>
      </w:r>
      <w:r w:rsidRPr="003653D3">
        <w:rPr>
          <w:rFonts w:ascii="Times New Roman" w:hAnsi="Times New Roman" w:cs="Times New Roman"/>
          <w:iCs/>
          <w:color w:val="auto"/>
        </w:rPr>
        <w:t xml:space="preserve">: </w:t>
      </w:r>
      <w:r>
        <w:rPr>
          <w:rFonts w:ascii="Times New Roman" w:hAnsi="Times New Roman" w:cs="Times New Roman"/>
          <w:iCs/>
          <w:color w:val="auto"/>
        </w:rPr>
        <w:t>Od cestného mosta v Novom Meste nad Váhom 1,2</w:t>
      </w:r>
      <w:r w:rsidR="00AA20FC">
        <w:rPr>
          <w:rFonts w:ascii="Times New Roman" w:hAnsi="Times New Roman" w:cs="Times New Roman"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km dole prúdom. Nástupný breh ľavý.</w:t>
      </w:r>
    </w:p>
    <w:p w14:paraId="1B0C3464" w14:textId="4319AB50" w:rsidR="0026659F" w:rsidRDefault="0026659F" w:rsidP="00AA20FC">
      <w:pPr>
        <w:pStyle w:val="Nadpis3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u w:val="single"/>
        </w:rPr>
        <w:t>Sektor D1</w:t>
      </w:r>
      <w:r w:rsidRPr="003653D3">
        <w:rPr>
          <w:rFonts w:ascii="Times New Roman" w:hAnsi="Times New Roman" w:cs="Times New Roman"/>
          <w:iCs/>
          <w:color w:val="auto"/>
        </w:rPr>
        <w:t xml:space="preserve">: </w:t>
      </w:r>
      <w:r>
        <w:rPr>
          <w:rFonts w:ascii="Times New Roman" w:hAnsi="Times New Roman" w:cs="Times New Roman"/>
          <w:iCs/>
          <w:color w:val="auto"/>
        </w:rPr>
        <w:t>Od cestného mosta v Novom Meste nad Váhom 1,2</w:t>
      </w:r>
      <w:r w:rsidR="00AA20FC">
        <w:rPr>
          <w:rFonts w:ascii="Times New Roman" w:hAnsi="Times New Roman" w:cs="Times New Roman"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km hore prúdom. Nástupný breh ľavý.</w:t>
      </w:r>
    </w:p>
    <w:p w14:paraId="1B3896FE" w14:textId="01CC31EB" w:rsidR="0026659F" w:rsidRDefault="00D20C68" w:rsidP="00AA20FC">
      <w:pPr>
        <w:pStyle w:val="Nadpis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</w:t>
      </w:r>
      <w:r w:rsidR="0026659F" w:rsidRPr="00E611B4">
        <w:rPr>
          <w:rFonts w:ascii="Times New Roman" w:hAnsi="Times New Roman" w:cs="Times New Roman"/>
          <w:b/>
          <w:bCs/>
          <w:color w:val="auto"/>
        </w:rPr>
        <w:t xml:space="preserve">edeľa </w:t>
      </w:r>
      <w:r w:rsidR="0026659F">
        <w:rPr>
          <w:rFonts w:ascii="Times New Roman" w:hAnsi="Times New Roman" w:cs="Times New Roman"/>
          <w:b/>
          <w:bCs/>
          <w:color w:val="auto"/>
        </w:rPr>
        <w:t>18</w:t>
      </w:r>
      <w:r w:rsidR="0026659F" w:rsidRPr="00E611B4">
        <w:rPr>
          <w:rFonts w:ascii="Times New Roman" w:hAnsi="Times New Roman" w:cs="Times New Roman"/>
          <w:b/>
          <w:bCs/>
          <w:color w:val="auto"/>
        </w:rPr>
        <w:t>.0</w:t>
      </w:r>
      <w:r w:rsidR="00AA20FC">
        <w:rPr>
          <w:rFonts w:ascii="Times New Roman" w:hAnsi="Times New Roman" w:cs="Times New Roman"/>
          <w:b/>
          <w:bCs/>
          <w:color w:val="auto"/>
        </w:rPr>
        <w:t>9</w:t>
      </w:r>
      <w:r w:rsidR="0026659F" w:rsidRPr="00E611B4">
        <w:rPr>
          <w:rFonts w:ascii="Times New Roman" w:hAnsi="Times New Roman" w:cs="Times New Roman"/>
          <w:b/>
          <w:bCs/>
          <w:color w:val="auto"/>
        </w:rPr>
        <w:t>.202</w:t>
      </w:r>
      <w:r w:rsidR="0026659F">
        <w:rPr>
          <w:rFonts w:ascii="Times New Roman" w:hAnsi="Times New Roman" w:cs="Times New Roman"/>
          <w:b/>
          <w:bCs/>
          <w:color w:val="auto"/>
        </w:rPr>
        <w:t>2</w:t>
      </w:r>
    </w:p>
    <w:p w14:paraId="18EE4F70" w14:textId="77777777" w:rsidR="0026659F" w:rsidRDefault="0026659F" w:rsidP="00AA20FC">
      <w:pPr>
        <w:pStyle w:val="Nadpis3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u w:val="single"/>
        </w:rPr>
        <w:t>Sektor A2</w:t>
      </w:r>
      <w:r w:rsidRPr="003653D3">
        <w:rPr>
          <w:rFonts w:ascii="Times New Roman" w:hAnsi="Times New Roman" w:cs="Times New Roman"/>
          <w:iCs/>
          <w:color w:val="auto"/>
        </w:rPr>
        <w:t xml:space="preserve">: </w:t>
      </w:r>
      <w:r>
        <w:rPr>
          <w:rFonts w:ascii="Times New Roman" w:hAnsi="Times New Roman" w:cs="Times New Roman"/>
          <w:iCs/>
          <w:color w:val="auto"/>
        </w:rPr>
        <w:t>Medzi obcami Brunovce a Horná Streda. Nástupný breh pravý. V sektore je brod.</w:t>
      </w:r>
    </w:p>
    <w:p w14:paraId="096A395B" w14:textId="77777777" w:rsidR="0026659F" w:rsidRDefault="0026659F" w:rsidP="00AA20FC">
      <w:pPr>
        <w:pStyle w:val="Nadpis3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u w:val="single"/>
        </w:rPr>
        <w:t>Sektor B2</w:t>
      </w:r>
      <w:r w:rsidRPr="003653D3">
        <w:rPr>
          <w:rFonts w:ascii="Times New Roman" w:hAnsi="Times New Roman" w:cs="Times New Roman"/>
          <w:iCs/>
          <w:color w:val="auto"/>
        </w:rPr>
        <w:t xml:space="preserve">: </w:t>
      </w:r>
      <w:r>
        <w:rPr>
          <w:rFonts w:ascii="Times New Roman" w:hAnsi="Times New Roman" w:cs="Times New Roman"/>
          <w:iCs/>
          <w:color w:val="auto"/>
        </w:rPr>
        <w:t>Medzi obcami Brunovce a Potvorice. Nástupný breh pravý.</w:t>
      </w:r>
    </w:p>
    <w:p w14:paraId="4B271E57" w14:textId="77777777" w:rsidR="0026659F" w:rsidRDefault="0026659F" w:rsidP="00AA20FC">
      <w:pPr>
        <w:pStyle w:val="Nadpis3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u w:val="single"/>
        </w:rPr>
        <w:t>Sektor C2</w:t>
      </w:r>
      <w:r w:rsidRPr="003653D3">
        <w:rPr>
          <w:rFonts w:ascii="Times New Roman" w:hAnsi="Times New Roman" w:cs="Times New Roman"/>
          <w:iCs/>
          <w:color w:val="auto"/>
        </w:rPr>
        <w:t xml:space="preserve">: </w:t>
      </w:r>
      <w:r>
        <w:rPr>
          <w:rFonts w:ascii="Times New Roman" w:hAnsi="Times New Roman" w:cs="Times New Roman"/>
          <w:iCs/>
          <w:color w:val="auto"/>
        </w:rPr>
        <w:t>Medzi obcami Vieska a Považany. Nástupný breh pravý.</w:t>
      </w:r>
    </w:p>
    <w:p w14:paraId="36C3D7FB" w14:textId="77777777" w:rsidR="0026659F" w:rsidRDefault="0026659F" w:rsidP="00AA20FC">
      <w:pPr>
        <w:pStyle w:val="Nadpis3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u w:val="single"/>
        </w:rPr>
        <w:t>Sektor D2</w:t>
      </w:r>
      <w:r w:rsidRPr="003653D3">
        <w:rPr>
          <w:rFonts w:ascii="Times New Roman" w:hAnsi="Times New Roman" w:cs="Times New Roman"/>
          <w:iCs/>
          <w:color w:val="auto"/>
        </w:rPr>
        <w:t xml:space="preserve">: </w:t>
      </w:r>
      <w:r>
        <w:rPr>
          <w:rFonts w:ascii="Times New Roman" w:hAnsi="Times New Roman" w:cs="Times New Roman"/>
          <w:iCs/>
          <w:color w:val="auto"/>
        </w:rPr>
        <w:t>Od konca C2 po cca 500m nad obcou Považany. Nástupný breh pravý.</w:t>
      </w:r>
    </w:p>
    <w:p w14:paraId="12419300" w14:textId="77777777" w:rsidR="0026659F" w:rsidRDefault="0026659F" w:rsidP="0026659F">
      <w:pPr>
        <w:pStyle w:val="Default"/>
        <w:rPr>
          <w:rFonts w:ascii="Times New Roman" w:hAnsi="Times New Roman" w:cs="Times New Roman"/>
          <w:color w:val="auto"/>
        </w:rPr>
      </w:pPr>
    </w:p>
    <w:p w14:paraId="78B1202B" w14:textId="77777777" w:rsidR="0026659F" w:rsidRPr="00E611B4" w:rsidRDefault="0026659F" w:rsidP="00AA20F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611B4">
        <w:rPr>
          <w:rFonts w:ascii="Times New Roman" w:hAnsi="Times New Roman" w:cs="Times New Roman"/>
          <w:color w:val="auto"/>
        </w:rPr>
        <w:t xml:space="preserve">Nástupné brehy a presné značenie </w:t>
      </w:r>
      <w:proofErr w:type="spellStart"/>
      <w:r w:rsidRPr="00E611B4">
        <w:rPr>
          <w:rFonts w:ascii="Times New Roman" w:hAnsi="Times New Roman" w:cs="Times New Roman"/>
          <w:color w:val="auto"/>
        </w:rPr>
        <w:t>štandov</w:t>
      </w:r>
      <w:proofErr w:type="spellEnd"/>
      <w:r w:rsidRPr="00E611B4">
        <w:rPr>
          <w:rFonts w:ascii="Times New Roman" w:hAnsi="Times New Roman" w:cs="Times New Roman"/>
          <w:color w:val="auto"/>
        </w:rPr>
        <w:t xml:space="preserve"> v sektoroch budú špecifikované v Prílohách, ktoré pretekári dostanú pri prezentácii pred pretekmi. Sektory budú postavené podľa aktuálneho stavu vody na rieke Váh</w:t>
      </w:r>
      <w:r>
        <w:rPr>
          <w:rFonts w:ascii="Times New Roman" w:hAnsi="Times New Roman" w:cs="Times New Roman"/>
          <w:color w:val="auto"/>
        </w:rPr>
        <w:t xml:space="preserve">. </w:t>
      </w:r>
    </w:p>
    <w:p w14:paraId="79092C6A" w14:textId="77777777" w:rsidR="0026659F" w:rsidRDefault="0026659F" w:rsidP="007E127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77BCFABF" w14:textId="14AF157C" w:rsidR="007E127B" w:rsidRPr="00B75BEB" w:rsidRDefault="007E127B" w:rsidP="007E127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B75BEB">
        <w:rPr>
          <w:rFonts w:ascii="Times New Roman" w:hAnsi="Times New Roman" w:cs="Times New Roman"/>
          <w:b/>
          <w:color w:val="auto"/>
          <w:u w:val="single"/>
        </w:rPr>
        <w:t>Výskyt rýb:</w:t>
      </w:r>
    </w:p>
    <w:p w14:paraId="27EC7A0F" w14:textId="4C2A7A9F" w:rsidR="007E127B" w:rsidRPr="00B75BEB" w:rsidRDefault="007E127B" w:rsidP="00AA20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5BEB">
        <w:rPr>
          <w:rFonts w:ascii="Times New Roman" w:hAnsi="Times New Roman" w:cs="Times New Roman"/>
          <w:color w:val="auto"/>
        </w:rPr>
        <w:t xml:space="preserve">Sumec, hlavátka, zubáč (všetky druhy), šťuka, </w:t>
      </w:r>
      <w:proofErr w:type="spellStart"/>
      <w:r w:rsidRPr="00B75BEB">
        <w:rPr>
          <w:rFonts w:ascii="Times New Roman" w:hAnsi="Times New Roman" w:cs="Times New Roman"/>
          <w:color w:val="auto"/>
        </w:rPr>
        <w:t>boleň</w:t>
      </w:r>
      <w:proofErr w:type="spellEnd"/>
      <w:r w:rsidRPr="00B75BEB">
        <w:rPr>
          <w:rFonts w:ascii="Times New Roman" w:hAnsi="Times New Roman" w:cs="Times New Roman"/>
          <w:color w:val="auto"/>
        </w:rPr>
        <w:t>, ostriež, jalec (všetky druhy), pstruh</w:t>
      </w:r>
      <w:r w:rsidR="00AA20FC">
        <w:rPr>
          <w:rFonts w:ascii="Times New Roman" w:hAnsi="Times New Roman" w:cs="Times New Roman"/>
          <w:color w:val="auto"/>
        </w:rPr>
        <w:t xml:space="preserve"> </w:t>
      </w:r>
      <w:r w:rsidRPr="00B75BEB">
        <w:rPr>
          <w:rFonts w:ascii="Times New Roman" w:hAnsi="Times New Roman" w:cs="Times New Roman"/>
          <w:color w:val="auto"/>
        </w:rPr>
        <w:t xml:space="preserve">(všetky druhy), sivoň, lipeň, úhor, mieň, </w:t>
      </w:r>
      <w:proofErr w:type="spellStart"/>
      <w:r w:rsidRPr="00B75BEB">
        <w:rPr>
          <w:rFonts w:ascii="Times New Roman" w:hAnsi="Times New Roman" w:cs="Times New Roman"/>
          <w:color w:val="auto"/>
        </w:rPr>
        <w:t>ostračka</w:t>
      </w:r>
      <w:proofErr w:type="spellEnd"/>
      <w:r w:rsidRPr="00B75BE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75BEB">
        <w:rPr>
          <w:rFonts w:ascii="Times New Roman" w:hAnsi="Times New Roman" w:cs="Times New Roman"/>
          <w:color w:val="auto"/>
        </w:rPr>
        <w:t>sumček</w:t>
      </w:r>
      <w:proofErr w:type="spellEnd"/>
      <w:r w:rsidRPr="00B75BEB">
        <w:rPr>
          <w:rFonts w:ascii="Times New Roman" w:hAnsi="Times New Roman" w:cs="Times New Roman"/>
          <w:color w:val="auto"/>
        </w:rPr>
        <w:t>, slnečnica, mrena, kolok (všetky</w:t>
      </w:r>
      <w:r w:rsidR="00AA20FC">
        <w:rPr>
          <w:rFonts w:ascii="Times New Roman" w:hAnsi="Times New Roman" w:cs="Times New Roman"/>
          <w:color w:val="auto"/>
        </w:rPr>
        <w:t xml:space="preserve"> </w:t>
      </w:r>
      <w:r w:rsidRPr="00B75BEB">
        <w:rPr>
          <w:rFonts w:ascii="Times New Roman" w:hAnsi="Times New Roman" w:cs="Times New Roman"/>
          <w:color w:val="auto"/>
        </w:rPr>
        <w:t xml:space="preserve">druhy), </w:t>
      </w:r>
      <w:proofErr w:type="spellStart"/>
      <w:r w:rsidRPr="00B75BEB">
        <w:rPr>
          <w:rFonts w:ascii="Times New Roman" w:hAnsi="Times New Roman" w:cs="Times New Roman"/>
          <w:color w:val="auto"/>
        </w:rPr>
        <w:t>býčko</w:t>
      </w:r>
      <w:proofErr w:type="spellEnd"/>
      <w:r w:rsidRPr="00B75BEB">
        <w:rPr>
          <w:rFonts w:ascii="Times New Roman" w:hAnsi="Times New Roman" w:cs="Times New Roman"/>
          <w:color w:val="auto"/>
        </w:rPr>
        <w:t xml:space="preserve"> (všetky druhy), hrebenačka (všetky druhy), hlaváč (všetky druhy) </w:t>
      </w:r>
    </w:p>
    <w:p w14:paraId="3720933A" w14:textId="77777777" w:rsidR="007E127B" w:rsidRDefault="007E127B" w:rsidP="007E127B">
      <w:pPr>
        <w:pStyle w:val="Default"/>
        <w:rPr>
          <w:rFonts w:ascii="Times New Roman" w:hAnsi="Times New Roman" w:cs="Times New Roman"/>
          <w:b/>
          <w:u w:val="single"/>
        </w:rPr>
      </w:pPr>
    </w:p>
    <w:p w14:paraId="0DB0301D" w14:textId="2A603AAA" w:rsidR="00B75BEB" w:rsidRPr="007E127B" w:rsidRDefault="0026659F" w:rsidP="007E127B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Bodovanie úlovkov</w:t>
      </w:r>
      <w:r w:rsidR="007E127B">
        <w:rPr>
          <w:rFonts w:ascii="Times New Roman" w:hAnsi="Times New Roman" w:cs="Times New Roman"/>
          <w:b/>
          <w:u w:val="single"/>
        </w:rPr>
        <w:t>:</w:t>
      </w:r>
    </w:p>
    <w:p w14:paraId="7F204A40" w14:textId="7063FF41" w:rsidR="007E127B" w:rsidRDefault="007E127B" w:rsidP="007E127B">
      <w:pPr>
        <w:pStyle w:val="Zkladntext2"/>
        <w:tabs>
          <w:tab w:val="left" w:pos="567"/>
        </w:tabs>
        <w:spacing w:after="0" w:line="240" w:lineRule="auto"/>
      </w:pPr>
      <w:r w:rsidRPr="007E127B">
        <w:rPr>
          <w:color w:val="000000"/>
        </w:rPr>
        <w:t xml:space="preserve">ako na kaprových vodách </w:t>
      </w:r>
      <w:r w:rsidRPr="007E127B">
        <w:t>v</w:t>
      </w:r>
      <w:r>
        <w:t> </w:t>
      </w:r>
      <w:r w:rsidRPr="007E127B">
        <w:t>zm</w:t>
      </w:r>
      <w:r>
        <w:t xml:space="preserve">ysle </w:t>
      </w:r>
      <w:r w:rsidRPr="007E127B">
        <w:t>platných súťaž</w:t>
      </w:r>
      <w:r w:rsidR="00AA20FC">
        <w:t>ných</w:t>
      </w:r>
      <w:r w:rsidRPr="007E127B">
        <w:t xml:space="preserve"> pravidiel LRU</w:t>
      </w:r>
      <w:r w:rsidRPr="00B75BEB">
        <w:t>–</w:t>
      </w:r>
      <w:r>
        <w:t xml:space="preserve">PR. </w:t>
      </w:r>
    </w:p>
    <w:p w14:paraId="0BA2BFCC" w14:textId="77777777" w:rsidR="0026659F" w:rsidRDefault="0026659F" w:rsidP="0026659F">
      <w:pPr>
        <w:pStyle w:val="Zkladntext2"/>
        <w:tabs>
          <w:tab w:val="left" w:pos="1287"/>
        </w:tabs>
        <w:spacing w:after="0" w:line="240" w:lineRule="auto"/>
        <w:ind w:left="720" w:right="72"/>
        <w:rPr>
          <w:color w:val="000000"/>
        </w:rPr>
      </w:pPr>
      <w:r>
        <w:rPr>
          <w:color w:val="000000"/>
        </w:rPr>
        <w:t>do  11,9 cm               0,1                       25-29,9                2,5</w:t>
      </w:r>
      <w:r>
        <w:rPr>
          <w:color w:val="000000"/>
        </w:rPr>
        <w:br/>
        <w:t xml:space="preserve">12-14,9                      1,0                      30-34,9                3,0 +1 </w:t>
      </w:r>
      <w:r>
        <w:rPr>
          <w:color w:val="000000"/>
        </w:rPr>
        <w:br/>
        <w:t>15-19,9                      1,5                      35-39,9                3,5 +1</w:t>
      </w:r>
      <w:r>
        <w:rPr>
          <w:color w:val="000000"/>
        </w:rPr>
        <w:br/>
        <w:t>20-24,9                      2,0                      40-44,9                4,0 +1  bod</w:t>
      </w:r>
    </w:p>
    <w:p w14:paraId="7DA4B745" w14:textId="51080343" w:rsidR="0026659F" w:rsidRDefault="0026659F" w:rsidP="0026659F">
      <w:pPr>
        <w:pStyle w:val="Zkladntext2"/>
        <w:tabs>
          <w:tab w:val="left" w:pos="567"/>
        </w:tabs>
        <w:spacing w:after="0" w:line="240" w:lineRule="auto"/>
        <w:ind w:right="72"/>
        <w:rPr>
          <w:lang w:eastAsia="zh-CN"/>
        </w:rPr>
      </w:pPr>
      <w:r>
        <w:rPr>
          <w:bCs/>
          <w:color w:val="000000"/>
        </w:rPr>
        <w:t>a</w:t>
      </w:r>
      <w:r w:rsidRPr="0044453E">
        <w:rPr>
          <w:bCs/>
          <w:color w:val="000000"/>
        </w:rPr>
        <w:t xml:space="preserve">nalogicky ďalej. </w:t>
      </w:r>
      <w:r w:rsidRPr="00DD2FC0">
        <w:rPr>
          <w:lang w:eastAsia="zh-CN"/>
        </w:rPr>
        <w:t>Všetky ryby nad 0,1 b. musia byť merané v korýtku!</w:t>
      </w:r>
    </w:p>
    <w:p w14:paraId="3317BAD1" w14:textId="77777777" w:rsidR="0026659F" w:rsidRPr="0044453E" w:rsidRDefault="0026659F" w:rsidP="0026659F">
      <w:pPr>
        <w:pStyle w:val="Standard"/>
        <w:tabs>
          <w:tab w:val="left" w:pos="3563"/>
        </w:tabs>
        <w:ind w:left="2123" w:hanging="2123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Ostatné druhy rýb - </w:t>
      </w:r>
      <w:proofErr w:type="spellStart"/>
      <w:r>
        <w:rPr>
          <w:color w:val="000000"/>
          <w:sz w:val="24"/>
          <w:szCs w:val="24"/>
        </w:rPr>
        <w:t>ploska</w:t>
      </w:r>
      <w:proofErr w:type="spellEnd"/>
      <w:r>
        <w:rPr>
          <w:color w:val="000000"/>
          <w:sz w:val="24"/>
          <w:szCs w:val="24"/>
        </w:rPr>
        <w:t xml:space="preserve">, belica, </w:t>
      </w:r>
      <w:r w:rsidRPr="00DD2FC0">
        <w:rPr>
          <w:sz w:val="24"/>
          <w:szCs w:val="24"/>
        </w:rPr>
        <w:t>čerebľa</w:t>
      </w:r>
      <w:r w:rsidRPr="00F15B76">
        <w:rPr>
          <w:bCs/>
          <w:color w:val="00B050"/>
          <w:sz w:val="24"/>
          <w:szCs w:val="24"/>
        </w:rPr>
        <w:t xml:space="preserve"> </w:t>
      </w:r>
      <w:r w:rsidRPr="0044453E">
        <w:rPr>
          <w:bCs/>
          <w:color w:val="000000"/>
          <w:sz w:val="24"/>
          <w:szCs w:val="24"/>
        </w:rPr>
        <w:t>- nad 20 cm dĺžky (vrátane)</w:t>
      </w:r>
      <w:r>
        <w:rPr>
          <w:bCs/>
          <w:color w:val="000000"/>
          <w:sz w:val="24"/>
          <w:szCs w:val="24"/>
        </w:rPr>
        <w:t>:</w:t>
      </w:r>
      <w:r w:rsidRPr="0044453E">
        <w:rPr>
          <w:bCs/>
          <w:color w:val="000000"/>
          <w:sz w:val="24"/>
          <w:szCs w:val="24"/>
        </w:rPr>
        <w:t xml:space="preserve"> 1 bod  </w:t>
      </w:r>
    </w:p>
    <w:p w14:paraId="1EEE89D6" w14:textId="77777777" w:rsidR="007E127B" w:rsidRDefault="007E127B" w:rsidP="007E127B">
      <w:pPr>
        <w:pStyle w:val="Zkladntext2"/>
        <w:tabs>
          <w:tab w:val="left" w:pos="567"/>
        </w:tabs>
        <w:spacing w:after="0" w:line="240" w:lineRule="auto"/>
      </w:pPr>
    </w:p>
    <w:p w14:paraId="17327441" w14:textId="77777777" w:rsidR="00B75BEB" w:rsidRPr="00B75BEB" w:rsidRDefault="00B75BEB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B75BEB">
        <w:rPr>
          <w:rFonts w:ascii="Times New Roman" w:hAnsi="Times New Roman" w:cs="Times New Roman"/>
          <w:b/>
          <w:color w:val="auto"/>
          <w:u w:val="single"/>
        </w:rPr>
        <w:t>Zraz účastníkov :</w:t>
      </w:r>
    </w:p>
    <w:p w14:paraId="05A29DEF" w14:textId="59CC82D0" w:rsidR="00B75BEB" w:rsidRPr="00B75BEB" w:rsidRDefault="004C4800" w:rsidP="00B75BEB">
      <w:pPr>
        <w:pStyle w:val="Defaul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Rybársky dom na Zelenej vode</w:t>
      </w:r>
    </w:p>
    <w:p w14:paraId="3821DE54" w14:textId="1BA6DBCB" w:rsidR="00E611B4" w:rsidRDefault="00E611B4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6B4AC4FF" w14:textId="77777777" w:rsidR="00643226" w:rsidRDefault="00643226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4E2B6608" w14:textId="065B1B27" w:rsidR="00B75BEB" w:rsidRPr="00B75BEB" w:rsidRDefault="00B75BEB" w:rsidP="00B75BE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B75BEB">
        <w:rPr>
          <w:rFonts w:ascii="Times New Roman" w:hAnsi="Times New Roman" w:cs="Times New Roman"/>
          <w:b/>
          <w:color w:val="auto"/>
          <w:u w:val="single"/>
        </w:rPr>
        <w:t>Časový harmonogram:</w:t>
      </w:r>
    </w:p>
    <w:p w14:paraId="088F8D05" w14:textId="1FBEB602" w:rsidR="00B75BEB" w:rsidRPr="00B75BEB" w:rsidRDefault="00B75BEB" w:rsidP="00211559">
      <w:pPr>
        <w:pStyle w:val="Prvzarkazkladnhotextu21"/>
        <w:spacing w:after="0"/>
        <w:ind w:left="0" w:firstLine="0"/>
        <w:rPr>
          <w:b/>
        </w:rPr>
      </w:pPr>
      <w:r w:rsidRPr="00B75BEB">
        <w:rPr>
          <w:b/>
        </w:rPr>
        <w:t xml:space="preserve">Piatok </w:t>
      </w:r>
      <w:r w:rsidR="004C4800">
        <w:rPr>
          <w:b/>
        </w:rPr>
        <w:t>16</w:t>
      </w:r>
      <w:r w:rsidRPr="00B75BEB">
        <w:rPr>
          <w:b/>
        </w:rPr>
        <w:t>.0</w:t>
      </w:r>
      <w:r w:rsidR="004C4800">
        <w:rPr>
          <w:b/>
        </w:rPr>
        <w:t>9</w:t>
      </w:r>
      <w:r w:rsidRPr="00B75BEB">
        <w:rPr>
          <w:b/>
        </w:rPr>
        <w:t>.20</w:t>
      </w:r>
      <w:r>
        <w:rPr>
          <w:b/>
        </w:rPr>
        <w:t>2</w:t>
      </w:r>
      <w:r w:rsidR="004C4800">
        <w:rPr>
          <w:b/>
        </w:rPr>
        <w:t>2</w:t>
      </w:r>
      <w:r w:rsidRPr="00B75BEB">
        <w:rPr>
          <w:b/>
        </w:rPr>
        <w:t xml:space="preserve"> </w:t>
      </w:r>
    </w:p>
    <w:p w14:paraId="0621B656" w14:textId="0CA95B15" w:rsidR="00B75BEB" w:rsidRPr="00B75BEB" w:rsidRDefault="00B75BEB" w:rsidP="00E611B4">
      <w:pPr>
        <w:pStyle w:val="Prvzarkazkladnhotextu21"/>
        <w:ind w:left="2124" w:hanging="2124"/>
        <w:rPr>
          <w:b/>
        </w:rPr>
      </w:pPr>
      <w:r w:rsidRPr="00B75BEB">
        <w:t>18:00 – 18:15 hod.</w:t>
      </w:r>
      <w:r w:rsidR="00E611B4">
        <w:tab/>
      </w:r>
      <w:r w:rsidRPr="00B75BEB">
        <w:t xml:space="preserve">prezentácia a kontrola preukazov. Ak sa pretekár  nemôže zúčastniť prezentácie z objektívnych príčin, je </w:t>
      </w:r>
      <w:r w:rsidR="00E611B4">
        <w:t xml:space="preserve">to </w:t>
      </w:r>
      <w:r w:rsidRPr="00B75BEB">
        <w:t>povinný nahlásiť hlavnému rozhodcovi,  p</w:t>
      </w:r>
      <w:r w:rsidR="00E611B4">
        <w:t>ríp</w:t>
      </w:r>
      <w:r w:rsidRPr="00B75BEB">
        <w:t>. garantovi (najneskôr do začiatku prezentácie) a ten vykoná žrebovanie za neho. Ak sa pretekár  neohlási v tomto termíne, nemôže nastúpiť na preteky.</w:t>
      </w:r>
    </w:p>
    <w:p w14:paraId="565CB996" w14:textId="2CB8543F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18:15 – 20:00 hod.</w:t>
      </w:r>
      <w:r w:rsidR="00E611B4">
        <w:tab/>
      </w:r>
      <w:r w:rsidRPr="00B75BEB">
        <w:t xml:space="preserve">žrebovanie 1. preteku, odovzdanie bodovacích preukazov. </w:t>
      </w:r>
    </w:p>
    <w:p w14:paraId="56F44199" w14:textId="77777777" w:rsidR="00643226" w:rsidRDefault="00643226" w:rsidP="00AA20FC">
      <w:pPr>
        <w:pStyle w:val="Nadpis4"/>
        <w:spacing w:before="0" w:after="0"/>
        <w:rPr>
          <w:sz w:val="24"/>
          <w:szCs w:val="24"/>
        </w:rPr>
      </w:pPr>
    </w:p>
    <w:p w14:paraId="3E48A01C" w14:textId="1F5D3CDA" w:rsidR="00B75BEB" w:rsidRPr="00B75BEB" w:rsidRDefault="00B75BEB" w:rsidP="00AA20FC">
      <w:pPr>
        <w:pStyle w:val="Nadpis4"/>
        <w:spacing w:before="0" w:after="0"/>
        <w:rPr>
          <w:sz w:val="24"/>
          <w:szCs w:val="24"/>
        </w:rPr>
      </w:pPr>
      <w:r w:rsidRPr="00B75BEB">
        <w:rPr>
          <w:sz w:val="24"/>
          <w:szCs w:val="24"/>
        </w:rPr>
        <w:t xml:space="preserve">Sobota </w:t>
      </w:r>
      <w:r w:rsidR="00AA20FC">
        <w:rPr>
          <w:sz w:val="24"/>
          <w:szCs w:val="24"/>
        </w:rPr>
        <w:t>17.09.2022</w:t>
      </w:r>
      <w:r w:rsidRPr="00B75BEB">
        <w:rPr>
          <w:sz w:val="24"/>
          <w:szCs w:val="24"/>
        </w:rPr>
        <w:t xml:space="preserve"> </w:t>
      </w:r>
    </w:p>
    <w:p w14:paraId="03332C3D" w14:textId="11F425E5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06:30 – 06:40 hod.</w:t>
      </w:r>
      <w:r w:rsidR="00E611B4">
        <w:tab/>
      </w:r>
      <w:r w:rsidRPr="00B75BEB">
        <w:t>nástup súťažiacich, otvorenie súťaže</w:t>
      </w:r>
    </w:p>
    <w:p w14:paraId="5D34E05F" w14:textId="0D82C892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lastRenderedPageBreak/>
        <w:t>06:40 – 07:15 hod.</w:t>
      </w:r>
      <w:r w:rsidR="00E611B4">
        <w:tab/>
      </w:r>
      <w:r w:rsidRPr="00B75BEB">
        <w:t xml:space="preserve">kontrola účasti družstiev, súťažiacich </w:t>
      </w:r>
    </w:p>
    <w:p w14:paraId="50908FE7" w14:textId="24ABD9B4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07:15 – 07:45 hod.</w:t>
      </w:r>
      <w:r w:rsidR="00E611B4">
        <w:tab/>
      </w:r>
      <w:r w:rsidRPr="00B75BEB">
        <w:t xml:space="preserve">presun pretekárov na pretekárske úseky </w:t>
      </w:r>
    </w:p>
    <w:p w14:paraId="54ED7745" w14:textId="2892A78E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07:45 – 08:00 hod.</w:t>
      </w:r>
      <w:r w:rsidR="00E611B4">
        <w:tab/>
      </w:r>
      <w:r w:rsidRPr="00B75BEB">
        <w:t>príprava pretekárov a </w:t>
      </w:r>
      <w:proofErr w:type="spellStart"/>
      <w:r w:rsidRPr="00B75BEB">
        <w:t>kontr</w:t>
      </w:r>
      <w:proofErr w:type="spellEnd"/>
      <w:r w:rsidRPr="00B75BEB">
        <w:t xml:space="preserve">. totožnosti rozhodcami </w:t>
      </w:r>
    </w:p>
    <w:p w14:paraId="3505708D" w14:textId="725E7A9D" w:rsidR="00B75BEB" w:rsidRPr="00B75BEB" w:rsidRDefault="00B75BEB" w:rsidP="00B75BEB">
      <w:pPr>
        <w:pStyle w:val="Prvzarkazkladnhotextu21"/>
        <w:spacing w:after="0"/>
        <w:ind w:left="0" w:firstLine="0"/>
        <w:rPr>
          <w:b/>
          <w:bCs/>
          <w:iCs/>
        </w:rPr>
      </w:pPr>
      <w:r w:rsidRPr="00B75BEB">
        <w:rPr>
          <w:b/>
        </w:rPr>
        <w:t>08:00 – 09:30 hod.</w:t>
      </w:r>
      <w:r w:rsidR="00E611B4">
        <w:rPr>
          <w:b/>
        </w:rPr>
        <w:tab/>
      </w:r>
      <w:r w:rsidRPr="00B75BEB">
        <w:rPr>
          <w:b/>
        </w:rPr>
        <w:t xml:space="preserve">1. pretek – 1. časť 1.kola </w:t>
      </w:r>
      <w:r w:rsidRPr="00B75BEB">
        <w:rPr>
          <w:b/>
          <w:bCs/>
          <w:iCs/>
        </w:rPr>
        <w:t xml:space="preserve">(sektory </w:t>
      </w:r>
      <w:r w:rsidR="003653D3">
        <w:rPr>
          <w:b/>
          <w:bCs/>
          <w:iCs/>
        </w:rPr>
        <w:t>C</w:t>
      </w:r>
      <w:r w:rsidRPr="00B75BEB">
        <w:rPr>
          <w:b/>
          <w:bCs/>
          <w:iCs/>
        </w:rPr>
        <w:t>1,</w:t>
      </w:r>
      <w:r w:rsidR="003653D3">
        <w:rPr>
          <w:b/>
          <w:bCs/>
          <w:iCs/>
        </w:rPr>
        <w:t>D</w:t>
      </w:r>
      <w:r w:rsidRPr="00B75BEB">
        <w:rPr>
          <w:b/>
          <w:bCs/>
          <w:iCs/>
        </w:rPr>
        <w:t xml:space="preserve">1) </w:t>
      </w:r>
    </w:p>
    <w:p w14:paraId="2CBBACF0" w14:textId="0EFEF5F7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09:30 – 10:00 hod.</w:t>
      </w:r>
      <w:r w:rsidR="00E611B4">
        <w:tab/>
      </w:r>
      <w:r w:rsidRPr="00B75BEB">
        <w:t xml:space="preserve">prestávka a posun pretekárov na 2. časť 1. kola </w:t>
      </w:r>
    </w:p>
    <w:p w14:paraId="36E63341" w14:textId="42370BA5" w:rsidR="00B75BEB" w:rsidRPr="00B75BEB" w:rsidRDefault="00B75BEB" w:rsidP="00B75BEB">
      <w:pPr>
        <w:pStyle w:val="Prvzarkazkladnhotextu21"/>
        <w:spacing w:after="0"/>
        <w:ind w:left="0" w:firstLine="0"/>
        <w:rPr>
          <w:b/>
          <w:bCs/>
          <w:iCs/>
        </w:rPr>
      </w:pPr>
      <w:r w:rsidRPr="00B75BEB">
        <w:rPr>
          <w:b/>
        </w:rPr>
        <w:t>10:00 – 11:30 hod.</w:t>
      </w:r>
      <w:r w:rsidR="00E611B4">
        <w:rPr>
          <w:b/>
        </w:rPr>
        <w:tab/>
      </w:r>
      <w:r w:rsidRPr="00B75BEB">
        <w:rPr>
          <w:b/>
        </w:rPr>
        <w:t xml:space="preserve">1. pretek – 2. časť 1. kola </w:t>
      </w:r>
      <w:r w:rsidRPr="00B75BEB">
        <w:rPr>
          <w:b/>
          <w:bCs/>
          <w:iCs/>
        </w:rPr>
        <w:t xml:space="preserve">(sektory </w:t>
      </w:r>
      <w:r w:rsidR="003653D3">
        <w:rPr>
          <w:b/>
          <w:bCs/>
          <w:iCs/>
        </w:rPr>
        <w:t>C</w:t>
      </w:r>
      <w:r w:rsidRPr="00B75BEB">
        <w:rPr>
          <w:b/>
          <w:bCs/>
          <w:iCs/>
        </w:rPr>
        <w:t>1,</w:t>
      </w:r>
      <w:r w:rsidR="003653D3">
        <w:rPr>
          <w:b/>
          <w:bCs/>
          <w:iCs/>
        </w:rPr>
        <w:t>D</w:t>
      </w:r>
      <w:r w:rsidRPr="00B75BEB">
        <w:rPr>
          <w:b/>
          <w:bCs/>
          <w:iCs/>
        </w:rPr>
        <w:t>1)</w:t>
      </w:r>
    </w:p>
    <w:p w14:paraId="384903B4" w14:textId="4ECBCA60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11:30 – 13:</w:t>
      </w:r>
      <w:r w:rsidR="00A7189A">
        <w:t>0</w:t>
      </w:r>
      <w:r w:rsidRPr="00B75BEB">
        <w:t>0 hod.</w:t>
      </w:r>
      <w:r w:rsidR="00E611B4">
        <w:tab/>
      </w:r>
      <w:r w:rsidRPr="00B75BEB">
        <w:t xml:space="preserve">výmena pretekárov a rozhodcov, obed  </w:t>
      </w:r>
    </w:p>
    <w:p w14:paraId="641FE7FB" w14:textId="2E70A523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13:</w:t>
      </w:r>
      <w:r w:rsidR="00A7189A">
        <w:t>0</w:t>
      </w:r>
      <w:r w:rsidRPr="00B75BEB">
        <w:t>0 – 1</w:t>
      </w:r>
      <w:r w:rsidR="00A7189A">
        <w:t>3</w:t>
      </w:r>
      <w:r w:rsidRPr="00B75BEB">
        <w:t>:</w:t>
      </w:r>
      <w:r w:rsidR="00A7189A">
        <w:t>3</w:t>
      </w:r>
      <w:r w:rsidRPr="00B75BEB">
        <w:t>0 hod.</w:t>
      </w:r>
      <w:r w:rsidR="00E611B4">
        <w:tab/>
      </w:r>
      <w:r w:rsidRPr="00B75BEB">
        <w:t xml:space="preserve">príprava pretekárov na 1. časť 2. kola </w:t>
      </w:r>
    </w:p>
    <w:p w14:paraId="37136EFC" w14:textId="22B09649" w:rsidR="00B75BEB" w:rsidRPr="00B75BEB" w:rsidRDefault="00B75BEB" w:rsidP="00B75BEB">
      <w:pPr>
        <w:pStyle w:val="Prvzarkazkladnhotextu21"/>
        <w:spacing w:after="0"/>
        <w:ind w:left="0" w:firstLine="0"/>
        <w:rPr>
          <w:b/>
          <w:bCs/>
          <w:iCs/>
        </w:rPr>
      </w:pPr>
      <w:r w:rsidRPr="00B75BEB">
        <w:rPr>
          <w:b/>
        </w:rPr>
        <w:t>1</w:t>
      </w:r>
      <w:r w:rsidR="00A7189A">
        <w:rPr>
          <w:b/>
        </w:rPr>
        <w:t>3</w:t>
      </w:r>
      <w:r w:rsidRPr="00B75BEB">
        <w:rPr>
          <w:b/>
        </w:rPr>
        <w:t>:</w:t>
      </w:r>
      <w:r w:rsidR="00A7189A">
        <w:rPr>
          <w:b/>
        </w:rPr>
        <w:t>3</w:t>
      </w:r>
      <w:r w:rsidRPr="00B75BEB">
        <w:rPr>
          <w:b/>
        </w:rPr>
        <w:t>0 – 15:</w:t>
      </w:r>
      <w:r w:rsidR="00A7189A">
        <w:rPr>
          <w:b/>
        </w:rPr>
        <w:t>0</w:t>
      </w:r>
      <w:r w:rsidRPr="00B75BEB">
        <w:rPr>
          <w:b/>
        </w:rPr>
        <w:t>0 hod.</w:t>
      </w:r>
      <w:r w:rsidR="00E611B4">
        <w:rPr>
          <w:b/>
        </w:rPr>
        <w:tab/>
      </w:r>
      <w:r w:rsidRPr="00B75BEB">
        <w:rPr>
          <w:b/>
        </w:rPr>
        <w:t xml:space="preserve">1. pretek – 1. časť 2. kola </w:t>
      </w:r>
      <w:r w:rsidRPr="00B75BEB">
        <w:rPr>
          <w:b/>
          <w:bCs/>
          <w:iCs/>
        </w:rPr>
        <w:t xml:space="preserve">(sektory </w:t>
      </w:r>
      <w:r w:rsidR="003653D3">
        <w:rPr>
          <w:b/>
          <w:bCs/>
          <w:iCs/>
        </w:rPr>
        <w:t>A</w:t>
      </w:r>
      <w:r w:rsidRPr="00B75BEB">
        <w:rPr>
          <w:b/>
          <w:bCs/>
          <w:iCs/>
        </w:rPr>
        <w:t xml:space="preserve">1, </w:t>
      </w:r>
      <w:r w:rsidR="003653D3">
        <w:rPr>
          <w:b/>
          <w:bCs/>
          <w:iCs/>
        </w:rPr>
        <w:t>B</w:t>
      </w:r>
      <w:r w:rsidRPr="00B75BEB">
        <w:rPr>
          <w:b/>
          <w:bCs/>
          <w:iCs/>
        </w:rPr>
        <w:t>1)</w:t>
      </w:r>
    </w:p>
    <w:p w14:paraId="7F959B79" w14:textId="2BF4730C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15:</w:t>
      </w:r>
      <w:r w:rsidR="00A7189A">
        <w:t>0</w:t>
      </w:r>
      <w:r w:rsidRPr="00B75BEB">
        <w:t>0 – 1</w:t>
      </w:r>
      <w:r w:rsidR="00A7189A">
        <w:t>5</w:t>
      </w:r>
      <w:r w:rsidRPr="00B75BEB">
        <w:t>:</w:t>
      </w:r>
      <w:r w:rsidR="00A7189A">
        <w:t>3</w:t>
      </w:r>
      <w:r w:rsidRPr="00B75BEB">
        <w:t>0 hod.</w:t>
      </w:r>
      <w:r w:rsidR="00E611B4">
        <w:tab/>
      </w:r>
      <w:r w:rsidRPr="00B75BEB">
        <w:t xml:space="preserve">prestávka a posun pretekárov na 2. časť 2. kola </w:t>
      </w:r>
    </w:p>
    <w:p w14:paraId="297A80AC" w14:textId="3D66A17B" w:rsidR="00B75BEB" w:rsidRPr="00B75BEB" w:rsidRDefault="00B75BEB" w:rsidP="00B75BEB">
      <w:pPr>
        <w:pStyle w:val="Prvzarkazkladnhotextu21"/>
        <w:spacing w:after="0"/>
        <w:ind w:left="0" w:firstLine="0"/>
        <w:rPr>
          <w:b/>
          <w:bCs/>
          <w:iCs/>
        </w:rPr>
      </w:pPr>
      <w:r w:rsidRPr="00B75BEB">
        <w:rPr>
          <w:b/>
        </w:rPr>
        <w:t>1</w:t>
      </w:r>
      <w:r w:rsidR="00A7189A">
        <w:rPr>
          <w:b/>
        </w:rPr>
        <w:t>5</w:t>
      </w:r>
      <w:r w:rsidRPr="00B75BEB">
        <w:rPr>
          <w:b/>
        </w:rPr>
        <w:t>:</w:t>
      </w:r>
      <w:r w:rsidR="00A7189A">
        <w:rPr>
          <w:b/>
        </w:rPr>
        <w:t>3</w:t>
      </w:r>
      <w:r w:rsidRPr="00B75BEB">
        <w:rPr>
          <w:b/>
        </w:rPr>
        <w:t>0 – 17:</w:t>
      </w:r>
      <w:r w:rsidR="00A7189A">
        <w:rPr>
          <w:b/>
        </w:rPr>
        <w:t>0</w:t>
      </w:r>
      <w:r w:rsidRPr="00B75BEB">
        <w:rPr>
          <w:b/>
        </w:rPr>
        <w:t>0 hod.</w:t>
      </w:r>
      <w:r w:rsidR="00E611B4">
        <w:rPr>
          <w:b/>
        </w:rPr>
        <w:tab/>
      </w:r>
      <w:r w:rsidRPr="00B75BEB">
        <w:rPr>
          <w:b/>
        </w:rPr>
        <w:t xml:space="preserve">1. pretek – 2. časť 2. kola </w:t>
      </w:r>
      <w:r w:rsidRPr="00B75BEB">
        <w:rPr>
          <w:b/>
          <w:bCs/>
          <w:iCs/>
        </w:rPr>
        <w:t xml:space="preserve">(sektory </w:t>
      </w:r>
      <w:r w:rsidR="003653D3">
        <w:rPr>
          <w:b/>
          <w:bCs/>
          <w:iCs/>
        </w:rPr>
        <w:t>A</w:t>
      </w:r>
      <w:r w:rsidRPr="00B75BEB">
        <w:rPr>
          <w:b/>
          <w:bCs/>
          <w:iCs/>
        </w:rPr>
        <w:t xml:space="preserve">1, </w:t>
      </w:r>
      <w:r w:rsidR="003653D3">
        <w:rPr>
          <w:b/>
          <w:bCs/>
          <w:iCs/>
        </w:rPr>
        <w:t>B</w:t>
      </w:r>
      <w:r w:rsidRPr="00B75BEB">
        <w:rPr>
          <w:b/>
          <w:bCs/>
          <w:iCs/>
        </w:rPr>
        <w:t>1)</w:t>
      </w:r>
    </w:p>
    <w:p w14:paraId="5BA708F2" w14:textId="69FF024F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1</w:t>
      </w:r>
      <w:r w:rsidR="00A7189A">
        <w:t>8</w:t>
      </w:r>
      <w:r w:rsidRPr="00B75BEB">
        <w:t xml:space="preserve">:00 – </w:t>
      </w:r>
      <w:r w:rsidR="00A7189A">
        <w:t>19</w:t>
      </w:r>
      <w:r w:rsidRPr="00B75BEB">
        <w:t>:00 hod.</w:t>
      </w:r>
      <w:r w:rsidR="00E611B4">
        <w:tab/>
      </w:r>
      <w:r w:rsidRPr="00B75BEB">
        <w:t xml:space="preserve">Oznámenie priebežných výsledkov, losovanie </w:t>
      </w:r>
    </w:p>
    <w:p w14:paraId="320F0A2D" w14:textId="77777777" w:rsidR="00B75BEB" w:rsidRPr="00B75BEB" w:rsidRDefault="00B75BEB" w:rsidP="00B75BEB">
      <w:pPr>
        <w:pStyle w:val="Prvzarkazkladnhotextu21"/>
        <w:spacing w:after="0"/>
        <w:ind w:left="0" w:firstLine="0"/>
      </w:pPr>
    </w:p>
    <w:p w14:paraId="06062729" w14:textId="303B1B67" w:rsidR="00B75BEB" w:rsidRPr="00B75BEB" w:rsidRDefault="00B75BEB" w:rsidP="00643226">
      <w:pPr>
        <w:pStyle w:val="Zkladntext"/>
        <w:spacing w:after="0"/>
        <w:rPr>
          <w:b/>
        </w:rPr>
      </w:pPr>
      <w:r w:rsidRPr="00B75BEB">
        <w:rPr>
          <w:b/>
        </w:rPr>
        <w:t xml:space="preserve">Nedeľa </w:t>
      </w:r>
      <w:r w:rsidR="00643226">
        <w:rPr>
          <w:b/>
        </w:rPr>
        <w:t>18.09.2022</w:t>
      </w:r>
      <w:r w:rsidRPr="00B75BEB">
        <w:rPr>
          <w:b/>
        </w:rPr>
        <w:t xml:space="preserve">  </w:t>
      </w:r>
    </w:p>
    <w:p w14:paraId="3518F5F6" w14:textId="66BF63DB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07:15 – 07:45 hod.</w:t>
      </w:r>
      <w:r w:rsidR="00E611B4">
        <w:tab/>
      </w:r>
      <w:r w:rsidRPr="00B75BEB">
        <w:t xml:space="preserve">presun pretekárov na pretekárske úseky </w:t>
      </w:r>
    </w:p>
    <w:p w14:paraId="19A09C56" w14:textId="0AC179AE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07:45 – 08:00 hod.</w:t>
      </w:r>
      <w:r w:rsidR="00E611B4">
        <w:tab/>
      </w:r>
      <w:r w:rsidRPr="00B75BEB">
        <w:t>príprava pretekárov a </w:t>
      </w:r>
      <w:proofErr w:type="spellStart"/>
      <w:r w:rsidRPr="00B75BEB">
        <w:t>kontr</w:t>
      </w:r>
      <w:proofErr w:type="spellEnd"/>
      <w:r w:rsidRPr="00B75BEB">
        <w:t xml:space="preserve">. totožnosti rozhodcami </w:t>
      </w:r>
    </w:p>
    <w:p w14:paraId="419A4B09" w14:textId="1C543014" w:rsidR="00B75BEB" w:rsidRPr="00B75BEB" w:rsidRDefault="00B75BEB" w:rsidP="00B75BEB">
      <w:pPr>
        <w:pStyle w:val="Prvzarkazkladnhotextu21"/>
        <w:spacing w:after="0"/>
        <w:ind w:left="0" w:firstLine="0"/>
        <w:rPr>
          <w:b/>
          <w:bCs/>
          <w:iCs/>
        </w:rPr>
      </w:pPr>
      <w:r w:rsidRPr="00B75BEB">
        <w:rPr>
          <w:b/>
        </w:rPr>
        <w:t>08:00 – 09:30 hod.</w:t>
      </w:r>
      <w:r w:rsidR="00E611B4">
        <w:rPr>
          <w:b/>
        </w:rPr>
        <w:tab/>
      </w:r>
      <w:r w:rsidRPr="00B75BEB">
        <w:rPr>
          <w:b/>
        </w:rPr>
        <w:t xml:space="preserve">1. pretek – 1. časť 1.kola </w:t>
      </w:r>
      <w:r w:rsidRPr="00B75BEB">
        <w:rPr>
          <w:b/>
          <w:bCs/>
          <w:iCs/>
        </w:rPr>
        <w:t xml:space="preserve">(sektory </w:t>
      </w:r>
      <w:r w:rsidR="00A7189A">
        <w:rPr>
          <w:b/>
          <w:bCs/>
          <w:iCs/>
        </w:rPr>
        <w:t>C</w:t>
      </w:r>
      <w:r w:rsidRPr="00B75BEB">
        <w:rPr>
          <w:b/>
          <w:bCs/>
          <w:iCs/>
        </w:rPr>
        <w:t>2,</w:t>
      </w:r>
      <w:r w:rsidR="00A7189A">
        <w:rPr>
          <w:b/>
          <w:bCs/>
          <w:iCs/>
        </w:rPr>
        <w:t>D</w:t>
      </w:r>
      <w:r w:rsidRPr="00B75BEB">
        <w:rPr>
          <w:b/>
          <w:bCs/>
          <w:iCs/>
        </w:rPr>
        <w:t>2)</w:t>
      </w:r>
    </w:p>
    <w:p w14:paraId="573D7029" w14:textId="75DFBA09" w:rsidR="00B75BEB" w:rsidRPr="00B75BEB" w:rsidRDefault="00B75BEB" w:rsidP="00B75BEB">
      <w:pPr>
        <w:pStyle w:val="Prvzarkazkladnhotextu21"/>
        <w:spacing w:after="0"/>
        <w:ind w:left="0" w:firstLine="0"/>
      </w:pPr>
      <w:r w:rsidRPr="00B75BEB">
        <w:t>09:30 – 10:00 hod.</w:t>
      </w:r>
      <w:r w:rsidR="00E611B4">
        <w:tab/>
      </w:r>
      <w:r w:rsidRPr="00B75BEB">
        <w:t xml:space="preserve">prestávka a posun pretekárov </w:t>
      </w:r>
    </w:p>
    <w:p w14:paraId="6B04B134" w14:textId="1476E4BE" w:rsidR="00B75BEB" w:rsidRPr="00B75BEB" w:rsidRDefault="00B75BEB" w:rsidP="00B75BEB">
      <w:pPr>
        <w:pStyle w:val="Prvzarkazkladnhotextu21"/>
        <w:spacing w:after="0"/>
        <w:ind w:left="0" w:firstLine="0"/>
        <w:rPr>
          <w:b/>
          <w:bCs/>
          <w:iCs/>
        </w:rPr>
      </w:pPr>
      <w:r w:rsidRPr="00B75BEB">
        <w:rPr>
          <w:b/>
        </w:rPr>
        <w:t>10:00 – 11:30 hod.</w:t>
      </w:r>
      <w:r w:rsidR="00E611B4">
        <w:rPr>
          <w:b/>
        </w:rPr>
        <w:tab/>
      </w:r>
      <w:r w:rsidRPr="00B75BEB">
        <w:rPr>
          <w:b/>
        </w:rPr>
        <w:t xml:space="preserve">1. pretek – 2. časť 1. kola </w:t>
      </w:r>
      <w:r w:rsidRPr="00B75BEB">
        <w:rPr>
          <w:b/>
          <w:bCs/>
          <w:iCs/>
        </w:rPr>
        <w:t xml:space="preserve">(sektory </w:t>
      </w:r>
      <w:r w:rsidR="00A7189A">
        <w:rPr>
          <w:b/>
          <w:bCs/>
          <w:iCs/>
        </w:rPr>
        <w:t>C</w:t>
      </w:r>
      <w:r w:rsidRPr="00B75BEB">
        <w:rPr>
          <w:b/>
          <w:bCs/>
          <w:iCs/>
        </w:rPr>
        <w:t>2,</w:t>
      </w:r>
      <w:r w:rsidR="00A7189A">
        <w:rPr>
          <w:b/>
          <w:bCs/>
          <w:iCs/>
        </w:rPr>
        <w:t>D</w:t>
      </w:r>
      <w:r w:rsidRPr="00B75BEB">
        <w:rPr>
          <w:b/>
          <w:bCs/>
          <w:iCs/>
        </w:rPr>
        <w:t>2)</w:t>
      </w:r>
    </w:p>
    <w:p w14:paraId="12DA30F4" w14:textId="7242F0E0" w:rsidR="00B75BEB" w:rsidRPr="00B75BEB" w:rsidRDefault="0038599C" w:rsidP="00B75BEB">
      <w:pPr>
        <w:pStyle w:val="Prvzarkazkladnhotextu21"/>
        <w:spacing w:after="0"/>
        <w:ind w:left="0" w:firstLine="0"/>
      </w:pPr>
      <w:r>
        <w:t>1</w:t>
      </w:r>
      <w:r w:rsidR="00A7189A">
        <w:t>1</w:t>
      </w:r>
      <w:r>
        <w:t>:30 – 1</w:t>
      </w:r>
      <w:r w:rsidR="00A7189A">
        <w:t>2</w:t>
      </w:r>
      <w:r>
        <w:t>:</w:t>
      </w:r>
      <w:r w:rsidR="00A7189A">
        <w:t>3</w:t>
      </w:r>
      <w:r w:rsidR="00B75BEB" w:rsidRPr="00B75BEB">
        <w:t>0 hod.</w:t>
      </w:r>
      <w:r w:rsidR="00E611B4">
        <w:tab/>
      </w:r>
      <w:r w:rsidR="00B75BEB" w:rsidRPr="00B75BEB">
        <w:t>príprava pretekárov a</w:t>
      </w:r>
      <w:r>
        <w:t> </w:t>
      </w:r>
      <w:r w:rsidR="00B75BEB" w:rsidRPr="00B75BEB">
        <w:t>rozhodcov</w:t>
      </w:r>
      <w:r>
        <w:t xml:space="preserve"> na 2. časť 2. kola</w:t>
      </w:r>
      <w:r w:rsidR="00B75BEB" w:rsidRPr="00B75BEB">
        <w:t xml:space="preserve">, </w:t>
      </w:r>
    </w:p>
    <w:p w14:paraId="5794BBD5" w14:textId="6331A9BE" w:rsidR="00B75BEB" w:rsidRPr="00B75BEB" w:rsidRDefault="0038599C" w:rsidP="00B75BE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</w:t>
      </w:r>
      <w:r w:rsidR="00A7189A">
        <w:rPr>
          <w:b/>
        </w:rPr>
        <w:t>2</w:t>
      </w:r>
      <w:r>
        <w:rPr>
          <w:b/>
        </w:rPr>
        <w:t>:</w:t>
      </w:r>
      <w:r w:rsidR="00A7189A">
        <w:rPr>
          <w:b/>
        </w:rPr>
        <w:t>3</w:t>
      </w:r>
      <w:r w:rsidR="00B75BEB" w:rsidRPr="00B75BEB">
        <w:rPr>
          <w:b/>
        </w:rPr>
        <w:t>0 – 14:</w:t>
      </w:r>
      <w:r w:rsidR="00A7189A">
        <w:rPr>
          <w:b/>
        </w:rPr>
        <w:t>0</w:t>
      </w:r>
      <w:r w:rsidR="00B75BEB" w:rsidRPr="00B75BEB">
        <w:rPr>
          <w:b/>
        </w:rPr>
        <w:t>0 hod.</w:t>
      </w:r>
      <w:r w:rsidR="00E611B4">
        <w:rPr>
          <w:b/>
        </w:rPr>
        <w:tab/>
      </w:r>
      <w:r w:rsidR="00B75BEB" w:rsidRPr="00B75BEB">
        <w:rPr>
          <w:b/>
        </w:rPr>
        <w:t xml:space="preserve">2. pretek 1. časť, 2.kola,  </w:t>
      </w:r>
      <w:r w:rsidR="00B75BEB" w:rsidRPr="00B75BEB">
        <w:rPr>
          <w:b/>
          <w:bCs/>
          <w:iCs/>
        </w:rPr>
        <w:t xml:space="preserve">(sektory </w:t>
      </w:r>
      <w:r w:rsidR="00A7189A">
        <w:rPr>
          <w:b/>
          <w:bCs/>
          <w:iCs/>
        </w:rPr>
        <w:t>A</w:t>
      </w:r>
      <w:r w:rsidR="00B75BEB" w:rsidRPr="00B75BEB">
        <w:rPr>
          <w:b/>
          <w:bCs/>
          <w:iCs/>
        </w:rPr>
        <w:t xml:space="preserve">2, </w:t>
      </w:r>
      <w:r w:rsidR="00A7189A">
        <w:rPr>
          <w:b/>
          <w:bCs/>
          <w:iCs/>
        </w:rPr>
        <w:t>B</w:t>
      </w:r>
      <w:r w:rsidR="00B75BEB" w:rsidRPr="00B75BEB">
        <w:rPr>
          <w:b/>
          <w:bCs/>
          <w:iCs/>
        </w:rPr>
        <w:t>2)</w:t>
      </w:r>
    </w:p>
    <w:p w14:paraId="7FF6C73F" w14:textId="00B522BA" w:rsidR="00B75BEB" w:rsidRPr="00B75BEB" w:rsidRDefault="0038599C" w:rsidP="00B75BEB">
      <w:pPr>
        <w:pStyle w:val="Prvzarkazkladnhotextu21"/>
        <w:spacing w:after="0"/>
        <w:ind w:left="0" w:firstLine="0"/>
      </w:pPr>
      <w:r>
        <w:t>14:</w:t>
      </w:r>
      <w:r w:rsidR="00A7189A">
        <w:t>0</w:t>
      </w:r>
      <w:r>
        <w:t>0 – 1</w:t>
      </w:r>
      <w:r w:rsidR="00A7189A">
        <w:t>4</w:t>
      </w:r>
      <w:r>
        <w:t>:</w:t>
      </w:r>
      <w:r w:rsidR="00A7189A">
        <w:t>3</w:t>
      </w:r>
      <w:r w:rsidR="00B75BEB" w:rsidRPr="00B75BEB">
        <w:t>0 hod.</w:t>
      </w:r>
      <w:r w:rsidR="00E611B4">
        <w:tab/>
      </w:r>
      <w:r w:rsidR="00B75BEB" w:rsidRPr="00B75BEB">
        <w:t xml:space="preserve">prestávka a presun pretekárov na 2. časť  2.kola, </w:t>
      </w:r>
    </w:p>
    <w:p w14:paraId="3946B92B" w14:textId="425A9903" w:rsidR="00B75BEB" w:rsidRPr="00B75BEB" w:rsidRDefault="0038599C" w:rsidP="00B75BE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</w:t>
      </w:r>
      <w:r w:rsidR="00A7189A">
        <w:rPr>
          <w:b/>
        </w:rPr>
        <w:t>4</w:t>
      </w:r>
      <w:r>
        <w:rPr>
          <w:b/>
        </w:rPr>
        <w:t>:</w:t>
      </w:r>
      <w:r w:rsidR="00A7189A">
        <w:rPr>
          <w:b/>
        </w:rPr>
        <w:t>3</w:t>
      </w:r>
      <w:r>
        <w:rPr>
          <w:b/>
        </w:rPr>
        <w:t>0 – 16:</w:t>
      </w:r>
      <w:r w:rsidR="00A7189A">
        <w:rPr>
          <w:b/>
        </w:rPr>
        <w:t>0</w:t>
      </w:r>
      <w:r w:rsidR="00B75BEB" w:rsidRPr="00B75BEB">
        <w:rPr>
          <w:b/>
        </w:rPr>
        <w:t>0 hod.</w:t>
      </w:r>
      <w:r w:rsidR="00E611B4">
        <w:rPr>
          <w:b/>
        </w:rPr>
        <w:tab/>
      </w:r>
      <w:r w:rsidR="00B75BEB" w:rsidRPr="00B75BEB">
        <w:rPr>
          <w:b/>
        </w:rPr>
        <w:t xml:space="preserve">2. pretek 2 časť 2. kola,  </w:t>
      </w:r>
      <w:r w:rsidR="00B75BEB" w:rsidRPr="00B75BEB">
        <w:rPr>
          <w:b/>
          <w:bCs/>
          <w:iCs/>
        </w:rPr>
        <w:t xml:space="preserve">(sektory </w:t>
      </w:r>
      <w:r w:rsidR="00A7189A">
        <w:rPr>
          <w:b/>
          <w:bCs/>
          <w:iCs/>
        </w:rPr>
        <w:t>A</w:t>
      </w:r>
      <w:r w:rsidR="00B75BEB" w:rsidRPr="00B75BEB">
        <w:rPr>
          <w:b/>
          <w:bCs/>
          <w:iCs/>
        </w:rPr>
        <w:t xml:space="preserve">2, </w:t>
      </w:r>
      <w:r w:rsidR="00A7189A">
        <w:rPr>
          <w:b/>
          <w:bCs/>
          <w:iCs/>
        </w:rPr>
        <w:t>B</w:t>
      </w:r>
      <w:r w:rsidR="00B75BEB" w:rsidRPr="00B75BEB">
        <w:rPr>
          <w:b/>
          <w:bCs/>
          <w:iCs/>
        </w:rPr>
        <w:t>2)</w:t>
      </w:r>
    </w:p>
    <w:p w14:paraId="02AA1433" w14:textId="753F124D" w:rsidR="00B75BEB" w:rsidRPr="00B75BEB" w:rsidRDefault="0038599C" w:rsidP="00B75BEB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17:</w:t>
      </w:r>
      <w:r w:rsidR="00A7189A">
        <w:rPr>
          <w:b/>
        </w:rPr>
        <w:t>0</w:t>
      </w:r>
      <w:r w:rsidR="00B75BEB" w:rsidRPr="00B75BEB">
        <w:rPr>
          <w:b/>
        </w:rPr>
        <w:t xml:space="preserve">0 hod. </w:t>
      </w:r>
      <w:r w:rsidR="00E611B4">
        <w:rPr>
          <w:b/>
        </w:rPr>
        <w:tab/>
      </w:r>
      <w:r w:rsidR="00E611B4">
        <w:rPr>
          <w:b/>
        </w:rPr>
        <w:tab/>
      </w:r>
      <w:r w:rsidR="00B75BEB" w:rsidRPr="00B75BEB">
        <w:rPr>
          <w:b/>
        </w:rPr>
        <w:t>oznámenie výsledkov a</w:t>
      </w:r>
      <w:r w:rsidR="00655839">
        <w:rPr>
          <w:b/>
        </w:rPr>
        <w:t> </w:t>
      </w:r>
      <w:r w:rsidR="00B75BEB" w:rsidRPr="00B75BEB">
        <w:rPr>
          <w:b/>
        </w:rPr>
        <w:t>ukončenie</w:t>
      </w:r>
      <w:r w:rsidR="00655839">
        <w:rPr>
          <w:b/>
        </w:rPr>
        <w:t xml:space="preserve"> súťaže pre rok 2022</w:t>
      </w:r>
      <w:r w:rsidR="00B75BEB" w:rsidRPr="00B75BEB">
        <w:rPr>
          <w:b/>
        </w:rPr>
        <w:t xml:space="preserve"> </w:t>
      </w:r>
    </w:p>
    <w:p w14:paraId="0CA04F17" w14:textId="77777777" w:rsidR="00B75BEB" w:rsidRPr="00B75BEB" w:rsidRDefault="00B75BEB" w:rsidP="00B75BEB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75BEB">
        <w:rPr>
          <w:rFonts w:ascii="Times New Roman" w:hAnsi="Times New Roman" w:cs="Times New Roman"/>
          <w:b/>
          <w:color w:val="auto"/>
        </w:rPr>
        <w:t>Záverečného ceremoniálu sa musia zúčastniť všetci súťažiaci !</w:t>
      </w:r>
    </w:p>
    <w:p w14:paraId="0BCA48C5" w14:textId="77777777" w:rsidR="00B75BEB" w:rsidRPr="00B75BEB" w:rsidRDefault="00B75BEB" w:rsidP="00B75BEB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0D9982E6" w14:textId="2DF3E421" w:rsidR="00B75BEB" w:rsidRDefault="00B75BEB" w:rsidP="00B75BE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5BEB">
        <w:rPr>
          <w:rFonts w:ascii="Times New Roman" w:hAnsi="Times New Roman" w:cs="Times New Roman"/>
          <w:b/>
          <w:color w:val="auto"/>
          <w:u w:val="single"/>
        </w:rPr>
        <w:t>Ubytovanie</w:t>
      </w:r>
      <w:r w:rsidRPr="00643226">
        <w:rPr>
          <w:rFonts w:ascii="Times New Roman" w:hAnsi="Times New Roman" w:cs="Times New Roman"/>
          <w:b/>
          <w:color w:val="auto"/>
        </w:rPr>
        <w:t>:</w:t>
      </w:r>
      <w:r w:rsidR="00643226" w:rsidRPr="00643226">
        <w:rPr>
          <w:rFonts w:ascii="Times New Roman" w:hAnsi="Times New Roman" w:cs="Times New Roman"/>
          <w:b/>
          <w:color w:val="auto"/>
        </w:rPr>
        <w:t xml:space="preserve">  </w:t>
      </w:r>
      <w:r w:rsidR="00643226" w:rsidRPr="00643226">
        <w:rPr>
          <w:rFonts w:ascii="Times New Roman" w:hAnsi="Times New Roman" w:cs="Times New Roman"/>
          <w:bCs/>
          <w:color w:val="auto"/>
        </w:rPr>
        <w:t>j</w:t>
      </w:r>
      <w:r w:rsidR="004C4800">
        <w:rPr>
          <w:rFonts w:ascii="Times New Roman" w:hAnsi="Times New Roman" w:cs="Times New Roman"/>
          <w:color w:val="auto"/>
        </w:rPr>
        <w:t>e potrebné zabezpečiť si individuálne.</w:t>
      </w:r>
    </w:p>
    <w:p w14:paraId="08807573" w14:textId="77777777" w:rsidR="0038599C" w:rsidRDefault="0038599C" w:rsidP="00B75B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33C2B8A" w14:textId="77777777" w:rsidR="00643226" w:rsidRDefault="0038599C" w:rsidP="00B75BEB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8599C">
        <w:rPr>
          <w:rFonts w:ascii="Times New Roman" w:hAnsi="Times New Roman" w:cs="Times New Roman"/>
          <w:b/>
          <w:color w:val="auto"/>
          <w:u w:val="single"/>
        </w:rPr>
        <w:t>Stravovanie:</w:t>
      </w:r>
      <w:r w:rsidR="00643226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396F3346" w14:textId="77777777" w:rsidR="00643226" w:rsidRDefault="0038599C" w:rsidP="00643226">
      <w:pPr>
        <w:pStyle w:val="Defaul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Obed bude zabezpečený v sobotu na trati </w:t>
      </w:r>
      <w:r w:rsidR="0014118A">
        <w:rPr>
          <w:rFonts w:ascii="Times New Roman" w:hAnsi="Times New Roman" w:cs="Times New Roman"/>
          <w:color w:val="auto"/>
        </w:rPr>
        <w:t xml:space="preserve">a v nedeľu v reštaurácii RIO Taverna v Hornej Strede </w:t>
      </w:r>
      <w:r>
        <w:rPr>
          <w:rFonts w:ascii="Times New Roman" w:hAnsi="Times New Roman" w:cs="Times New Roman"/>
          <w:color w:val="auto"/>
        </w:rPr>
        <w:t>v cene 6,50 eur.</w:t>
      </w:r>
      <w:r w:rsidR="0014118A">
        <w:rPr>
          <w:rFonts w:ascii="Times New Roman" w:hAnsi="Times New Roman" w:cs="Times New Roman"/>
          <w:color w:val="auto"/>
        </w:rPr>
        <w:t xml:space="preserve"> </w:t>
      </w:r>
    </w:p>
    <w:p w14:paraId="7402FBAB" w14:textId="62FA5A83" w:rsidR="00402D38" w:rsidRDefault="0014118A" w:rsidP="00643226">
      <w:pPr>
        <w:pStyle w:val="Defaul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 nedeľu prebehne v reštaurácii aj vyhodnotenie ročníka 2022.</w:t>
      </w:r>
      <w:r w:rsidR="0038599C">
        <w:rPr>
          <w:rFonts w:ascii="Times New Roman" w:hAnsi="Times New Roman" w:cs="Times New Roman"/>
          <w:color w:val="auto"/>
        </w:rPr>
        <w:t xml:space="preserve"> </w:t>
      </w:r>
    </w:p>
    <w:p w14:paraId="53204620" w14:textId="7DA6CDD8" w:rsidR="00402D38" w:rsidRPr="0014118A" w:rsidRDefault="0038599C" w:rsidP="00643226">
      <w:pPr>
        <w:pStyle w:val="Defaul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 w:rsidRPr="0038599C">
        <w:rPr>
          <w:rFonts w:ascii="Times New Roman" w:hAnsi="Times New Roman" w:cs="Times New Roman"/>
          <w:b/>
          <w:color w:val="auto"/>
        </w:rPr>
        <w:t>Kapitáni nahláste počet obedov vopred</w:t>
      </w:r>
      <w:r>
        <w:rPr>
          <w:rFonts w:ascii="Times New Roman" w:hAnsi="Times New Roman" w:cs="Times New Roman"/>
          <w:b/>
          <w:color w:val="auto"/>
        </w:rPr>
        <w:t>,</w:t>
      </w:r>
      <w:r w:rsidRPr="0038599C">
        <w:rPr>
          <w:rFonts w:ascii="Times New Roman" w:hAnsi="Times New Roman" w:cs="Times New Roman"/>
          <w:b/>
          <w:color w:val="auto"/>
        </w:rPr>
        <w:t xml:space="preserve"> najneskôr v </w:t>
      </w:r>
      <w:r w:rsidR="0014118A">
        <w:rPr>
          <w:rFonts w:ascii="Times New Roman" w:hAnsi="Times New Roman" w:cs="Times New Roman"/>
          <w:b/>
          <w:color w:val="auto"/>
        </w:rPr>
        <w:t>pondelok</w:t>
      </w:r>
      <w:r w:rsidRPr="0038599C">
        <w:rPr>
          <w:rFonts w:ascii="Times New Roman" w:hAnsi="Times New Roman" w:cs="Times New Roman"/>
          <w:b/>
          <w:color w:val="auto"/>
        </w:rPr>
        <w:t xml:space="preserve"> </w:t>
      </w:r>
      <w:r w:rsidR="0014118A">
        <w:rPr>
          <w:rFonts w:ascii="Times New Roman" w:hAnsi="Times New Roman" w:cs="Times New Roman"/>
          <w:b/>
          <w:color w:val="auto"/>
        </w:rPr>
        <w:t>5</w:t>
      </w:r>
      <w:r w:rsidRPr="0038599C">
        <w:rPr>
          <w:rFonts w:ascii="Times New Roman" w:hAnsi="Times New Roman" w:cs="Times New Roman"/>
          <w:b/>
          <w:color w:val="auto"/>
        </w:rPr>
        <w:t>.</w:t>
      </w:r>
      <w:r w:rsidR="0014118A">
        <w:rPr>
          <w:rFonts w:ascii="Times New Roman" w:hAnsi="Times New Roman" w:cs="Times New Roman"/>
          <w:b/>
          <w:color w:val="auto"/>
        </w:rPr>
        <w:t>9</w:t>
      </w:r>
      <w:r w:rsidRPr="0038599C">
        <w:rPr>
          <w:rFonts w:ascii="Times New Roman" w:hAnsi="Times New Roman" w:cs="Times New Roman"/>
          <w:b/>
          <w:color w:val="auto"/>
        </w:rPr>
        <w:t>.</w:t>
      </w:r>
      <w:r w:rsidR="007A2FB5">
        <w:rPr>
          <w:rFonts w:ascii="Times New Roman" w:hAnsi="Times New Roman" w:cs="Times New Roman"/>
          <w:b/>
          <w:color w:val="auto"/>
        </w:rPr>
        <w:t>2022</w:t>
      </w:r>
      <w:r w:rsidRPr="0038599C">
        <w:rPr>
          <w:rFonts w:ascii="Times New Roman" w:hAnsi="Times New Roman" w:cs="Times New Roman"/>
          <w:b/>
          <w:color w:val="auto"/>
        </w:rPr>
        <w:t>!!!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402D38" w:rsidRPr="00402D38">
        <w:rPr>
          <w:rFonts w:ascii="Times New Roman" w:hAnsi="Times New Roman" w:cs="Times New Roman"/>
          <w:bCs/>
          <w:color w:val="auto"/>
        </w:rPr>
        <w:t>m</w:t>
      </w:r>
      <w:r w:rsidRPr="00402D38">
        <w:rPr>
          <w:rFonts w:ascii="Times New Roman" w:hAnsi="Times New Roman" w:cs="Times New Roman"/>
          <w:bCs/>
          <w:color w:val="auto"/>
        </w:rPr>
        <w:t>ailom na adresu</w:t>
      </w:r>
      <w:r>
        <w:rPr>
          <w:rFonts w:ascii="Times New Roman" w:hAnsi="Times New Roman" w:cs="Times New Roman"/>
          <w:color w:val="auto"/>
        </w:rPr>
        <w:t xml:space="preserve"> </w:t>
      </w:r>
      <w:hyperlink r:id="rId11" w:history="1">
        <w:r w:rsidR="0014118A" w:rsidRPr="0014118A">
          <w:rPr>
            <w:rStyle w:val="Hypertextovprepojenie"/>
            <w:rFonts w:ascii="Times New Roman" w:hAnsi="Times New Roman" w:cs="Times New Roman"/>
          </w:rPr>
          <w:t>michal.nic@gmail.com</w:t>
        </w:r>
      </w:hyperlink>
      <w:r w:rsidR="007A2FB5">
        <w:rPr>
          <w:rStyle w:val="Hypertextovprepojenie"/>
          <w:rFonts w:ascii="Times New Roman" w:hAnsi="Times New Roman" w:cs="Times New Roman"/>
        </w:rPr>
        <w:t>.</w:t>
      </w:r>
    </w:p>
    <w:p w14:paraId="752372B1" w14:textId="3E1B8F8B" w:rsidR="0038599C" w:rsidRPr="0038599C" w:rsidRDefault="00402D38" w:rsidP="00643226">
      <w:pPr>
        <w:pStyle w:val="Defaul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="0038599C">
        <w:rPr>
          <w:rFonts w:ascii="Times New Roman" w:hAnsi="Times New Roman" w:cs="Times New Roman"/>
          <w:color w:val="auto"/>
        </w:rPr>
        <w:t>ečera</w:t>
      </w:r>
      <w:r>
        <w:rPr>
          <w:rFonts w:ascii="Times New Roman" w:hAnsi="Times New Roman" w:cs="Times New Roman"/>
          <w:color w:val="auto"/>
        </w:rPr>
        <w:t xml:space="preserve"> a</w:t>
      </w:r>
      <w:r w:rsidR="0038599C">
        <w:rPr>
          <w:rFonts w:ascii="Times New Roman" w:hAnsi="Times New Roman" w:cs="Times New Roman"/>
          <w:color w:val="auto"/>
        </w:rPr>
        <w:t xml:space="preserve"> raňajky, individuálne. </w:t>
      </w:r>
    </w:p>
    <w:p w14:paraId="553F5D89" w14:textId="77777777" w:rsidR="00B75BEB" w:rsidRPr="00B75BEB" w:rsidRDefault="00B75BEB" w:rsidP="00B75B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72FB1B7" w14:textId="77777777" w:rsidR="00643226" w:rsidRDefault="00643226" w:rsidP="00FA1CA0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640C8D94" w14:textId="7A0EDC8B" w:rsidR="00FA1CA0" w:rsidRPr="00B75BEB" w:rsidRDefault="00FA1CA0" w:rsidP="00FA1CA0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75BEB">
        <w:rPr>
          <w:rFonts w:ascii="Times New Roman" w:hAnsi="Times New Roman" w:cs="Times New Roman"/>
          <w:b/>
          <w:color w:val="auto"/>
          <w:u w:val="single"/>
        </w:rPr>
        <w:t>Záverečné ustanovenia :</w:t>
      </w:r>
    </w:p>
    <w:p w14:paraId="50A04A32" w14:textId="77777777" w:rsidR="00190CE9" w:rsidRPr="00B75BEB" w:rsidRDefault="00190CE9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color w:val="auto"/>
        </w:rPr>
      </w:pPr>
      <w:r w:rsidRPr="00B75BEB">
        <w:rPr>
          <w:rFonts w:ascii="Times New Roman" w:hAnsi="Times New Roman" w:cs="Times New Roman"/>
          <w:color w:val="auto"/>
        </w:rPr>
        <w:t>Všetci pretekári musia mať platné registračné preukazy športovca</w:t>
      </w:r>
      <w:r w:rsidR="0002627C" w:rsidRPr="00B75BEB">
        <w:rPr>
          <w:rFonts w:ascii="Times New Roman" w:hAnsi="Times New Roman" w:cs="Times New Roman"/>
          <w:color w:val="auto"/>
        </w:rPr>
        <w:t xml:space="preserve"> SZŠR</w:t>
      </w:r>
      <w:r w:rsidRPr="00B75BEB">
        <w:rPr>
          <w:rFonts w:ascii="Times New Roman" w:hAnsi="Times New Roman" w:cs="Times New Roman"/>
          <w:color w:val="auto"/>
        </w:rPr>
        <w:t xml:space="preserve">, preukazy člena </w:t>
      </w:r>
      <w:r w:rsidR="00756724" w:rsidRPr="00B75BEB">
        <w:rPr>
          <w:rFonts w:ascii="Times New Roman" w:hAnsi="Times New Roman" w:cs="Times New Roman"/>
          <w:color w:val="auto"/>
        </w:rPr>
        <w:t xml:space="preserve"> </w:t>
      </w:r>
      <w:r w:rsidRPr="00B75BEB">
        <w:rPr>
          <w:rFonts w:ascii="Times New Roman" w:hAnsi="Times New Roman" w:cs="Times New Roman"/>
          <w:color w:val="auto"/>
        </w:rPr>
        <w:t xml:space="preserve">SRZ a povolenie na rybolov. Vedúci družstva musí na požiadanie rozhodcu predložiť </w:t>
      </w:r>
      <w:r w:rsidR="00756724" w:rsidRPr="00B75BEB">
        <w:rPr>
          <w:rFonts w:ascii="Times New Roman" w:hAnsi="Times New Roman" w:cs="Times New Roman"/>
          <w:color w:val="auto"/>
        </w:rPr>
        <w:t xml:space="preserve"> </w:t>
      </w:r>
      <w:r w:rsidRPr="00B75BEB">
        <w:rPr>
          <w:rFonts w:ascii="Times New Roman" w:hAnsi="Times New Roman" w:cs="Times New Roman"/>
          <w:color w:val="auto"/>
        </w:rPr>
        <w:t>platnú súpisku družstva</w:t>
      </w:r>
      <w:r w:rsidR="000D2908" w:rsidRPr="00B75BEB">
        <w:rPr>
          <w:rFonts w:ascii="Times New Roman" w:hAnsi="Times New Roman" w:cs="Times New Roman"/>
          <w:color w:val="auto"/>
        </w:rPr>
        <w:t>.</w:t>
      </w:r>
    </w:p>
    <w:p w14:paraId="304B3B6E" w14:textId="77777777" w:rsidR="00FA1CA0" w:rsidRPr="00B75BEB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color w:val="auto"/>
        </w:rPr>
      </w:pPr>
      <w:r w:rsidRPr="00B75BEB">
        <w:rPr>
          <w:rFonts w:ascii="Times New Roman" w:hAnsi="Times New Roman" w:cs="Times New Roman"/>
          <w:color w:val="auto"/>
        </w:rPr>
        <w:t>P</w:t>
      </w:r>
      <w:r w:rsidR="00FA1CA0" w:rsidRPr="00B75BEB">
        <w:rPr>
          <w:rFonts w:ascii="Times New Roman" w:hAnsi="Times New Roman" w:cs="Times New Roman"/>
          <w:color w:val="auto"/>
        </w:rPr>
        <w:t>reteká sa za každého počasia. V prípade búrky bude pretek prerušený a bude sa postupovať podľa platných súťažných pravidiel.</w:t>
      </w:r>
    </w:p>
    <w:p w14:paraId="5133A794" w14:textId="77777777" w:rsidR="00FA1CA0" w:rsidRPr="00B75BEB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color w:val="auto"/>
        </w:rPr>
      </w:pPr>
      <w:r w:rsidRPr="00B75BEB">
        <w:rPr>
          <w:rFonts w:ascii="Times New Roman" w:hAnsi="Times New Roman" w:cs="Times New Roman"/>
          <w:color w:val="auto"/>
        </w:rPr>
        <w:t>K</w:t>
      </w:r>
      <w:r w:rsidR="00FA1CA0" w:rsidRPr="00B75BEB">
        <w:rPr>
          <w:rFonts w:ascii="Times New Roman" w:hAnsi="Times New Roman" w:cs="Times New Roman"/>
          <w:color w:val="auto"/>
        </w:rPr>
        <w:t>aždý pretekár preteká na vlastnú zodpovednosť a riziko.</w:t>
      </w:r>
    </w:p>
    <w:p w14:paraId="45B0B095" w14:textId="77777777" w:rsidR="00FA1CA0" w:rsidRPr="00B75BEB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color w:val="auto"/>
        </w:rPr>
      </w:pPr>
      <w:r w:rsidRPr="00B75BEB">
        <w:rPr>
          <w:rFonts w:ascii="Times New Roman" w:hAnsi="Times New Roman" w:cs="Times New Roman"/>
          <w:color w:val="auto"/>
        </w:rPr>
        <w:t>T</w:t>
      </w:r>
      <w:r w:rsidR="00FA1CA0" w:rsidRPr="00B75BEB">
        <w:rPr>
          <w:rFonts w:ascii="Times New Roman" w:hAnsi="Times New Roman" w:cs="Times New Roman"/>
          <w:color w:val="auto"/>
        </w:rPr>
        <w:t xml:space="preserve">réning na pretekárskej trati je možný </w:t>
      </w:r>
      <w:r w:rsidR="00756724" w:rsidRPr="00B75BEB">
        <w:rPr>
          <w:rFonts w:ascii="Times New Roman" w:hAnsi="Times New Roman" w:cs="Times New Roman"/>
          <w:color w:val="auto"/>
        </w:rPr>
        <w:t xml:space="preserve">do </w:t>
      </w:r>
      <w:r w:rsidR="00FA1CA0" w:rsidRPr="00B75BEB">
        <w:rPr>
          <w:rFonts w:ascii="Times New Roman" w:hAnsi="Times New Roman" w:cs="Times New Roman"/>
          <w:color w:val="auto"/>
        </w:rPr>
        <w:t>14 dní pred pretekom</w:t>
      </w:r>
      <w:r w:rsidR="00C92D38" w:rsidRPr="00B75BEB">
        <w:rPr>
          <w:rFonts w:ascii="Times New Roman" w:hAnsi="Times New Roman" w:cs="Times New Roman"/>
          <w:color w:val="auto"/>
        </w:rPr>
        <w:t>.</w:t>
      </w:r>
    </w:p>
    <w:p w14:paraId="28A50C87" w14:textId="77777777" w:rsidR="00C67EE1" w:rsidRPr="00B75BEB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color w:val="auto"/>
        </w:rPr>
      </w:pPr>
      <w:r w:rsidRPr="00B75BEB">
        <w:rPr>
          <w:rFonts w:ascii="Times New Roman" w:hAnsi="Times New Roman" w:cs="Times New Roman"/>
          <w:color w:val="auto"/>
        </w:rPr>
        <w:t>B</w:t>
      </w:r>
      <w:r w:rsidR="00756724" w:rsidRPr="00B75BEB">
        <w:rPr>
          <w:rFonts w:ascii="Times New Roman" w:hAnsi="Times New Roman" w:cs="Times New Roman"/>
          <w:color w:val="auto"/>
        </w:rPr>
        <w:t>rodenie</w:t>
      </w:r>
      <w:r w:rsidR="00FA1CA0" w:rsidRPr="00B75BEB">
        <w:rPr>
          <w:rFonts w:ascii="Times New Roman" w:hAnsi="Times New Roman" w:cs="Times New Roman"/>
          <w:color w:val="auto"/>
        </w:rPr>
        <w:t xml:space="preserve"> je povolené</w:t>
      </w:r>
      <w:r w:rsidR="00756724" w:rsidRPr="00B75BEB">
        <w:rPr>
          <w:rFonts w:ascii="Times New Roman" w:hAnsi="Times New Roman" w:cs="Times New Roman"/>
          <w:color w:val="auto"/>
        </w:rPr>
        <w:t xml:space="preserve"> </w:t>
      </w:r>
      <w:r w:rsidR="004F7AB6">
        <w:rPr>
          <w:rFonts w:ascii="Times New Roman" w:hAnsi="Times New Roman" w:cs="Times New Roman"/>
          <w:color w:val="auto"/>
        </w:rPr>
        <w:t>na oboch stranách rieky.</w:t>
      </w:r>
    </w:p>
    <w:p w14:paraId="6D82265D" w14:textId="77777777" w:rsidR="00211559" w:rsidRDefault="00211559" w:rsidP="0041378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79242627" w14:textId="77777777" w:rsidR="00643226" w:rsidRDefault="00643226" w:rsidP="0041378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5E892536" w14:textId="6BC17EA3" w:rsidR="0041378F" w:rsidRPr="003F3C1A" w:rsidRDefault="0041378F" w:rsidP="0041378F">
      <w:pPr>
        <w:pStyle w:val="Default"/>
        <w:jc w:val="both"/>
        <w:rPr>
          <w:rFonts w:ascii="Times New Roman" w:hAnsi="Times New Roman" w:cs="Times New Roman"/>
        </w:rPr>
      </w:pPr>
      <w:r w:rsidRPr="003F3C1A">
        <w:rPr>
          <w:rFonts w:ascii="Times New Roman" w:hAnsi="Times New Roman" w:cs="Times New Roman"/>
          <w:b/>
          <w:u w:val="single"/>
        </w:rPr>
        <w:t>Informácie</w:t>
      </w:r>
      <w:r w:rsidRPr="00E611B4">
        <w:rPr>
          <w:rFonts w:ascii="Times New Roman" w:hAnsi="Times New Roman" w:cs="Times New Roman"/>
          <w:b/>
        </w:rPr>
        <w:t>:</w:t>
      </w:r>
      <w:r w:rsidR="00E611B4" w:rsidRPr="00E611B4">
        <w:rPr>
          <w:rFonts w:ascii="Times New Roman" w:hAnsi="Times New Roman" w:cs="Times New Roman"/>
          <w:b/>
        </w:rPr>
        <w:tab/>
      </w:r>
      <w:r w:rsidR="004C4800">
        <w:rPr>
          <w:rFonts w:ascii="Times New Roman" w:hAnsi="Times New Roman" w:cs="Times New Roman"/>
        </w:rPr>
        <w:t>Milan Popovič</w:t>
      </w:r>
      <w:r w:rsidRPr="003F3C1A">
        <w:rPr>
          <w:rFonts w:ascii="Times New Roman" w:hAnsi="Times New Roman" w:cs="Times New Roman"/>
        </w:rPr>
        <w:t xml:space="preserve"> 09</w:t>
      </w:r>
      <w:r w:rsidR="004C4800">
        <w:rPr>
          <w:rFonts w:ascii="Times New Roman" w:hAnsi="Times New Roman" w:cs="Times New Roman"/>
        </w:rPr>
        <w:t>15 595 663</w:t>
      </w:r>
    </w:p>
    <w:p w14:paraId="4E656C32" w14:textId="76659FC9" w:rsidR="0041378F" w:rsidRDefault="004C4800" w:rsidP="00E611B4">
      <w:pPr>
        <w:pStyle w:val="Defaul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Michal Nič</w:t>
      </w:r>
      <w:r w:rsidR="0041378F" w:rsidRPr="003F3C1A">
        <w:rPr>
          <w:rFonts w:ascii="Times New Roman" w:hAnsi="Times New Roman" w:cs="Times New Roman"/>
        </w:rPr>
        <w:t xml:space="preserve"> 091</w:t>
      </w:r>
      <w:r>
        <w:rPr>
          <w:rFonts w:ascii="Times New Roman" w:hAnsi="Times New Roman" w:cs="Times New Roman"/>
        </w:rPr>
        <w:t>5 759 346</w:t>
      </w:r>
    </w:p>
    <w:p w14:paraId="7B2C0185" w14:textId="77777777" w:rsidR="00756724" w:rsidRPr="00B75BEB" w:rsidRDefault="00E313B2" w:rsidP="0075672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5BEB">
        <w:rPr>
          <w:rFonts w:ascii="Times New Roman" w:hAnsi="Times New Roman" w:cs="Times New Roman"/>
          <w:color w:val="auto"/>
        </w:rPr>
        <w:t xml:space="preserve">  </w:t>
      </w:r>
    </w:p>
    <w:p w14:paraId="62434A3E" w14:textId="77777777" w:rsidR="000D2908" w:rsidRPr="00B75BEB" w:rsidRDefault="000D2908" w:rsidP="000D29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A842156" w14:textId="77777777" w:rsidR="000D2908" w:rsidRPr="00B75BEB" w:rsidRDefault="000D2908" w:rsidP="00C54F8F">
      <w:pPr>
        <w:widowControl w:val="0"/>
        <w:autoSpaceDE w:val="0"/>
        <w:jc w:val="both"/>
        <w:rPr>
          <w:b/>
          <w:bCs/>
        </w:rPr>
      </w:pPr>
      <w:r w:rsidRPr="00B75BEB">
        <w:rPr>
          <w:b/>
          <w:bCs/>
        </w:rPr>
        <w:t>Na</w:t>
      </w:r>
      <w:r w:rsidR="0041378F">
        <w:rPr>
          <w:b/>
          <w:bCs/>
        </w:rPr>
        <w:t xml:space="preserve"> zabezpečenie týchto pretekov bude </w:t>
      </w:r>
      <w:r w:rsidRPr="00B75BEB">
        <w:rPr>
          <w:b/>
          <w:bCs/>
        </w:rPr>
        <w:t>použitý príspevok uznanému športu z Ministerstva školstva, vedy výskumu a športu Slovenskej republiky.</w:t>
      </w:r>
    </w:p>
    <w:p w14:paraId="49FFC0E6" w14:textId="77777777" w:rsidR="00FA1CA0" w:rsidRPr="00B75BEB" w:rsidRDefault="00FA1CA0" w:rsidP="00FA1CA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981D87" w14:textId="77777777" w:rsidR="00C054E8" w:rsidRPr="00B75BEB" w:rsidRDefault="003F5C83" w:rsidP="00FA1C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5BEB">
        <w:rPr>
          <w:rFonts w:ascii="Times New Roman" w:hAnsi="Times New Roman" w:cs="Times New Roman"/>
          <w:color w:val="auto"/>
        </w:rPr>
        <w:t xml:space="preserve">Propozície kontroloval predseda ŠO LRU- </w:t>
      </w:r>
      <w:proofErr w:type="spellStart"/>
      <w:r w:rsidRPr="00B75BEB">
        <w:rPr>
          <w:rFonts w:ascii="Times New Roman" w:hAnsi="Times New Roman" w:cs="Times New Roman"/>
          <w:color w:val="auto"/>
        </w:rPr>
        <w:t>prívlač</w:t>
      </w:r>
      <w:proofErr w:type="spellEnd"/>
      <w:r w:rsidRPr="00B75BEB">
        <w:rPr>
          <w:rFonts w:ascii="Times New Roman" w:hAnsi="Times New Roman" w:cs="Times New Roman"/>
          <w:color w:val="auto"/>
        </w:rPr>
        <w:t>.</w:t>
      </w:r>
    </w:p>
    <w:p w14:paraId="2DB1CC6A" w14:textId="77777777" w:rsidR="0011196B" w:rsidRPr="00B75BEB" w:rsidRDefault="0011196B" w:rsidP="00FA1CA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8FBC877" w14:textId="7BC5C072" w:rsidR="0011196B" w:rsidRPr="00B75BE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B75BEB">
        <w:rPr>
          <w:bCs/>
        </w:rPr>
        <w:t>M</w:t>
      </w:r>
      <w:r w:rsidR="00E611B4">
        <w:rPr>
          <w:bCs/>
        </w:rPr>
        <w:t>s</w:t>
      </w:r>
      <w:r w:rsidRPr="00B75BEB">
        <w:rPr>
          <w:bCs/>
        </w:rPr>
        <w:t>O</w:t>
      </w:r>
      <w:proofErr w:type="spellEnd"/>
      <w:r w:rsidRPr="00B75BEB">
        <w:rPr>
          <w:bCs/>
        </w:rPr>
        <w:t xml:space="preserve"> SRZ</w:t>
      </w:r>
      <w:r w:rsidR="00E611B4">
        <w:rPr>
          <w:bCs/>
        </w:rPr>
        <w:t xml:space="preserve"> </w:t>
      </w:r>
      <w:r w:rsidR="009C3E72">
        <w:rPr>
          <w:bCs/>
        </w:rPr>
        <w:t>Trnava</w:t>
      </w:r>
      <w:r w:rsidR="0041378F">
        <w:rPr>
          <w:bCs/>
        </w:rPr>
        <w:t xml:space="preserve"> </w:t>
      </w:r>
      <w:r w:rsidRPr="00B75BEB">
        <w:rPr>
          <w:bCs/>
        </w:rPr>
        <w:t>a</w:t>
      </w:r>
      <w:r w:rsidR="0041378F">
        <w:rPr>
          <w:bCs/>
        </w:rPr>
        <w:t> </w:t>
      </w:r>
      <w:r w:rsidR="00E611B4" w:rsidRPr="00B75BEB">
        <w:rPr>
          <w:bCs/>
        </w:rPr>
        <w:t>MO SRZ</w:t>
      </w:r>
      <w:r w:rsidR="00E611B4">
        <w:rPr>
          <w:bCs/>
        </w:rPr>
        <w:t xml:space="preserve"> </w:t>
      </w:r>
      <w:r w:rsidR="003F6BE1">
        <w:rPr>
          <w:bCs/>
        </w:rPr>
        <w:t>Nové Mesto</w:t>
      </w:r>
      <w:r w:rsidR="0041378F">
        <w:rPr>
          <w:bCs/>
        </w:rPr>
        <w:t xml:space="preserve"> nad Váhom </w:t>
      </w:r>
      <w:r w:rsidRPr="00B75BEB">
        <w:t>Vám žel</w:t>
      </w:r>
      <w:r w:rsidR="00E611B4">
        <w:t>ajú</w:t>
      </w:r>
      <w:r w:rsidRPr="00B75BEB">
        <w:t xml:space="preserve"> veľa úspechov na pretekoch.</w:t>
      </w:r>
    </w:p>
    <w:p w14:paraId="0E463B6D" w14:textId="77777777" w:rsidR="0011196B" w:rsidRPr="00B75BE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7626EEF" w14:textId="77777777" w:rsidR="0011196B" w:rsidRPr="00B75BE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B75BEB">
        <w:t>Petrov zdar!</w:t>
      </w:r>
    </w:p>
    <w:sectPr w:rsidR="0011196B" w:rsidRPr="00B75B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4CF4" w14:textId="77777777" w:rsidR="004B1ECD" w:rsidRDefault="004B1ECD" w:rsidP="006A148C">
      <w:r>
        <w:separator/>
      </w:r>
    </w:p>
  </w:endnote>
  <w:endnote w:type="continuationSeparator" w:id="0">
    <w:p w14:paraId="37B33777" w14:textId="77777777" w:rsidR="004B1ECD" w:rsidRDefault="004B1ECD" w:rsidP="006A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7C04" w14:textId="77777777" w:rsidR="006A148C" w:rsidRDefault="006A14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CB45" w14:textId="77777777" w:rsidR="006A148C" w:rsidRDefault="006A148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53DC" w14:textId="77777777" w:rsidR="006A148C" w:rsidRDefault="006A14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93D8" w14:textId="77777777" w:rsidR="004B1ECD" w:rsidRDefault="004B1ECD" w:rsidP="006A148C">
      <w:r>
        <w:separator/>
      </w:r>
    </w:p>
  </w:footnote>
  <w:footnote w:type="continuationSeparator" w:id="0">
    <w:p w14:paraId="6573AECA" w14:textId="77777777" w:rsidR="004B1ECD" w:rsidRDefault="004B1ECD" w:rsidP="006A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BB42" w14:textId="77777777" w:rsidR="006A148C" w:rsidRDefault="006A14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9014" w14:textId="77777777" w:rsidR="006A148C" w:rsidRDefault="006A148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E853" w14:textId="77777777" w:rsidR="006A148C" w:rsidRDefault="006A14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3970"/>
    <w:multiLevelType w:val="hybridMultilevel"/>
    <w:tmpl w:val="860C0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76265"/>
    <w:multiLevelType w:val="hybridMultilevel"/>
    <w:tmpl w:val="F9C00160"/>
    <w:lvl w:ilvl="0" w:tplc="816817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685159596">
    <w:abstractNumId w:val="0"/>
  </w:num>
  <w:num w:numId="2" w16cid:durableId="468474282">
    <w:abstractNumId w:val="4"/>
  </w:num>
  <w:num w:numId="3" w16cid:durableId="588077648">
    <w:abstractNumId w:val="8"/>
  </w:num>
  <w:num w:numId="4" w16cid:durableId="575359923">
    <w:abstractNumId w:val="1"/>
  </w:num>
  <w:num w:numId="5" w16cid:durableId="610434969">
    <w:abstractNumId w:val="2"/>
  </w:num>
  <w:num w:numId="6" w16cid:durableId="663583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1598576">
    <w:abstractNumId w:val="3"/>
  </w:num>
  <w:num w:numId="8" w16cid:durableId="1747529513">
    <w:abstractNumId w:val="9"/>
  </w:num>
  <w:num w:numId="9" w16cid:durableId="188377374">
    <w:abstractNumId w:val="6"/>
  </w:num>
  <w:num w:numId="10" w16cid:durableId="524946671">
    <w:abstractNumId w:val="10"/>
  </w:num>
  <w:num w:numId="11" w16cid:durableId="957763250">
    <w:abstractNumId w:val="5"/>
  </w:num>
  <w:num w:numId="12" w16cid:durableId="691108489">
    <w:abstractNumId w:val="11"/>
  </w:num>
  <w:num w:numId="13" w16cid:durableId="242763916">
    <w:abstractNumId w:val="7"/>
  </w:num>
  <w:num w:numId="14" w16cid:durableId="5730528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13"/>
    <w:rsid w:val="00015F36"/>
    <w:rsid w:val="0002627C"/>
    <w:rsid w:val="00081122"/>
    <w:rsid w:val="00086520"/>
    <w:rsid w:val="00091193"/>
    <w:rsid w:val="000B153A"/>
    <w:rsid w:val="000B6000"/>
    <w:rsid w:val="000C32DF"/>
    <w:rsid w:val="000D2908"/>
    <w:rsid w:val="000D5DB3"/>
    <w:rsid w:val="000F7E42"/>
    <w:rsid w:val="00101AB3"/>
    <w:rsid w:val="0011196B"/>
    <w:rsid w:val="0014118A"/>
    <w:rsid w:val="001901E1"/>
    <w:rsid w:val="00190CE9"/>
    <w:rsid w:val="001A1DF7"/>
    <w:rsid w:val="001A1F49"/>
    <w:rsid w:val="001C0DAF"/>
    <w:rsid w:val="001C3E94"/>
    <w:rsid w:val="001C6CEE"/>
    <w:rsid w:val="001D2782"/>
    <w:rsid w:val="001F5DCD"/>
    <w:rsid w:val="001F706F"/>
    <w:rsid w:val="002031EE"/>
    <w:rsid w:val="00211559"/>
    <w:rsid w:val="0022703B"/>
    <w:rsid w:val="00230E4E"/>
    <w:rsid w:val="00242ED8"/>
    <w:rsid w:val="0026659F"/>
    <w:rsid w:val="00302815"/>
    <w:rsid w:val="00334C95"/>
    <w:rsid w:val="00350E11"/>
    <w:rsid w:val="003518AE"/>
    <w:rsid w:val="003653D3"/>
    <w:rsid w:val="00375B27"/>
    <w:rsid w:val="0038599C"/>
    <w:rsid w:val="003955B8"/>
    <w:rsid w:val="003B6055"/>
    <w:rsid w:val="003E5F1C"/>
    <w:rsid w:val="003F0F0B"/>
    <w:rsid w:val="003F5C83"/>
    <w:rsid w:val="003F6BE1"/>
    <w:rsid w:val="00402D35"/>
    <w:rsid w:val="00402D38"/>
    <w:rsid w:val="0040722E"/>
    <w:rsid w:val="0041378F"/>
    <w:rsid w:val="00444492"/>
    <w:rsid w:val="00487E74"/>
    <w:rsid w:val="004A39FA"/>
    <w:rsid w:val="004B1ECD"/>
    <w:rsid w:val="004B42E2"/>
    <w:rsid w:val="004C217F"/>
    <w:rsid w:val="004C3EA5"/>
    <w:rsid w:val="004C4800"/>
    <w:rsid w:val="004F7AB6"/>
    <w:rsid w:val="0052548C"/>
    <w:rsid w:val="005618C7"/>
    <w:rsid w:val="00577343"/>
    <w:rsid w:val="005D069E"/>
    <w:rsid w:val="00616511"/>
    <w:rsid w:val="006359D3"/>
    <w:rsid w:val="00643226"/>
    <w:rsid w:val="00655839"/>
    <w:rsid w:val="00692E35"/>
    <w:rsid w:val="00696B85"/>
    <w:rsid w:val="006A148C"/>
    <w:rsid w:val="006B3E19"/>
    <w:rsid w:val="006D59C5"/>
    <w:rsid w:val="007403CC"/>
    <w:rsid w:val="00755622"/>
    <w:rsid w:val="007564E9"/>
    <w:rsid w:val="00756724"/>
    <w:rsid w:val="00785C85"/>
    <w:rsid w:val="007A2FB5"/>
    <w:rsid w:val="007A747A"/>
    <w:rsid w:val="007D52EF"/>
    <w:rsid w:val="007E127B"/>
    <w:rsid w:val="007F1816"/>
    <w:rsid w:val="00833F6B"/>
    <w:rsid w:val="00842415"/>
    <w:rsid w:val="008562CD"/>
    <w:rsid w:val="008967C3"/>
    <w:rsid w:val="008C3A35"/>
    <w:rsid w:val="008D7941"/>
    <w:rsid w:val="0097603E"/>
    <w:rsid w:val="009C2AE4"/>
    <w:rsid w:val="009C3E72"/>
    <w:rsid w:val="009D26E1"/>
    <w:rsid w:val="00A12AE8"/>
    <w:rsid w:val="00A12E65"/>
    <w:rsid w:val="00A60076"/>
    <w:rsid w:val="00A7189A"/>
    <w:rsid w:val="00A93182"/>
    <w:rsid w:val="00A95BF3"/>
    <w:rsid w:val="00AA20FC"/>
    <w:rsid w:val="00AD1A50"/>
    <w:rsid w:val="00B04000"/>
    <w:rsid w:val="00B343C4"/>
    <w:rsid w:val="00B52B6F"/>
    <w:rsid w:val="00B75BEB"/>
    <w:rsid w:val="00B96E8A"/>
    <w:rsid w:val="00BE0E9A"/>
    <w:rsid w:val="00BE5873"/>
    <w:rsid w:val="00C054E8"/>
    <w:rsid w:val="00C5153B"/>
    <w:rsid w:val="00C520C1"/>
    <w:rsid w:val="00C54F8F"/>
    <w:rsid w:val="00C66D09"/>
    <w:rsid w:val="00C67EE1"/>
    <w:rsid w:val="00C92D38"/>
    <w:rsid w:val="00D15DA5"/>
    <w:rsid w:val="00D17E02"/>
    <w:rsid w:val="00D20C68"/>
    <w:rsid w:val="00D5162B"/>
    <w:rsid w:val="00D72FB7"/>
    <w:rsid w:val="00DA0DFC"/>
    <w:rsid w:val="00DA3365"/>
    <w:rsid w:val="00DC4F40"/>
    <w:rsid w:val="00DE353A"/>
    <w:rsid w:val="00E04160"/>
    <w:rsid w:val="00E05FB4"/>
    <w:rsid w:val="00E313B2"/>
    <w:rsid w:val="00E46C93"/>
    <w:rsid w:val="00E5097B"/>
    <w:rsid w:val="00E611B4"/>
    <w:rsid w:val="00E816A3"/>
    <w:rsid w:val="00EB1B04"/>
    <w:rsid w:val="00EC337A"/>
    <w:rsid w:val="00ED51ED"/>
    <w:rsid w:val="00ED6A82"/>
    <w:rsid w:val="00ED7A73"/>
    <w:rsid w:val="00EF1062"/>
    <w:rsid w:val="00EF4044"/>
    <w:rsid w:val="00F26C96"/>
    <w:rsid w:val="00F4679C"/>
    <w:rsid w:val="00F50D8D"/>
    <w:rsid w:val="00F80B4F"/>
    <w:rsid w:val="00F84DCF"/>
    <w:rsid w:val="00F9021F"/>
    <w:rsid w:val="00FA1CA0"/>
    <w:rsid w:val="00FA30C0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5AB6B5"/>
  <w15:docId w15:val="{1DAD0E36-E785-4B63-963D-F9A675F0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75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uiPriority w:val="99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uiPriority w:val="99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6A14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A148C"/>
    <w:rPr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6A14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A148C"/>
    <w:rPr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sid w:val="00B75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402D38"/>
    <w:rPr>
      <w:color w:val="605E5C"/>
      <w:shd w:val="clear" w:color="auto" w:fill="E1DFDD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4118A"/>
    <w:rPr>
      <w:color w:val="605E5C"/>
      <w:shd w:val="clear" w:color="auto" w:fill="E1DFDD"/>
    </w:rPr>
  </w:style>
  <w:style w:type="paragraph" w:customStyle="1" w:styleId="Standard">
    <w:name w:val="Standard"/>
    <w:rsid w:val="0026659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ni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2632-B362-4F96-A69C-ED33A2F5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7219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4</cp:revision>
  <cp:lastPrinted>2022-08-01T11:30:00Z</cp:lastPrinted>
  <dcterms:created xsi:type="dcterms:W3CDTF">2022-08-01T11:28:00Z</dcterms:created>
  <dcterms:modified xsi:type="dcterms:W3CDTF">2022-08-01T12:31:00Z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2021-05-25T04:39:38Z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92267a7a-3e86-4769-8e89-9762d0d8869a</vt:lpwstr>
  </property>
  <property fmtid="{D5CDD505-2E9C-101B-9397-08002B2CF9AE}" pid="8" name="MSIP_Label_2fd53d93-3f4c-4b90-b511-bd6bdbb4fba9_ContentBits">
    <vt:lpwstr>0</vt:lpwstr>
  </property>
</Properties>
</file>